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35" w:type="dxa"/>
        <w:tblLook w:val="04A0" w:firstRow="1" w:lastRow="0" w:firstColumn="1" w:lastColumn="0" w:noHBand="0" w:noVBand="1"/>
      </w:tblPr>
      <w:tblGrid>
        <w:gridCol w:w="4905"/>
        <w:gridCol w:w="5430"/>
      </w:tblGrid>
      <w:tr w:rsidR="004D4293" w14:paraId="09A972F6" w14:textId="77777777" w:rsidTr="52F894C9">
        <w:tc>
          <w:tcPr>
            <w:tcW w:w="10335" w:type="dxa"/>
            <w:gridSpan w:val="2"/>
            <w:shd w:val="clear" w:color="auto" w:fill="D9D9D9" w:themeFill="background1" w:themeFillShade="D9"/>
          </w:tcPr>
          <w:p w14:paraId="6BA108B2" w14:textId="152B000C" w:rsidR="004D4293" w:rsidRDefault="5DD63C18" w:rsidP="5DD63C18">
            <w:pPr>
              <w:jc w:val="center"/>
              <w:rPr>
                <w:b/>
                <w:bCs/>
                <w:sz w:val="24"/>
                <w:szCs w:val="24"/>
              </w:rPr>
            </w:pPr>
            <w:r w:rsidRPr="5DD63C18">
              <w:rPr>
                <w:b/>
                <w:bCs/>
                <w:sz w:val="24"/>
                <w:szCs w:val="24"/>
              </w:rPr>
              <w:t xml:space="preserve">COVID-19 Outbreak </w:t>
            </w:r>
            <w:r w:rsidR="00654E49">
              <w:rPr>
                <w:b/>
                <w:bCs/>
                <w:sz w:val="24"/>
                <w:szCs w:val="24"/>
              </w:rPr>
              <w:t xml:space="preserve">Early Years and Childcare </w:t>
            </w:r>
            <w:r w:rsidRPr="5DD63C18">
              <w:rPr>
                <w:b/>
                <w:bCs/>
                <w:sz w:val="24"/>
                <w:szCs w:val="24"/>
              </w:rPr>
              <w:t>settings</w:t>
            </w:r>
          </w:p>
          <w:p w14:paraId="0EB8F012" w14:textId="107CA57F" w:rsidR="00654E49" w:rsidRPr="00654E49" w:rsidRDefault="00654E49" w:rsidP="00654E49">
            <w:pPr>
              <w:jc w:val="center"/>
              <w:rPr>
                <w:b/>
                <w:bCs/>
                <w:sz w:val="24"/>
                <w:szCs w:val="24"/>
              </w:rPr>
            </w:pPr>
            <w:r>
              <w:rPr>
                <w:b/>
                <w:bCs/>
                <w:sz w:val="24"/>
                <w:szCs w:val="24"/>
              </w:rPr>
              <w:t xml:space="preserve">This checklist is to be used with the following settings </w:t>
            </w:r>
          </w:p>
          <w:p w14:paraId="67DE9F01" w14:textId="0DA8F216" w:rsidR="00654E49" w:rsidRPr="00654E49" w:rsidRDefault="00654E49" w:rsidP="00654E49">
            <w:pPr>
              <w:numPr>
                <w:ilvl w:val="0"/>
                <w:numId w:val="11"/>
              </w:numPr>
              <w:rPr>
                <w:rFonts w:cstheme="minorHAnsi"/>
                <w:bCs/>
                <w:sz w:val="20"/>
                <w:szCs w:val="20"/>
              </w:rPr>
            </w:pPr>
            <w:r w:rsidRPr="00654E49">
              <w:rPr>
                <w:rFonts w:cstheme="minorHAnsi"/>
                <w:bCs/>
                <w:sz w:val="20"/>
                <w:szCs w:val="20"/>
              </w:rPr>
              <w:t>maintained schools – nursery classes and pre-school groups; nursery schools</w:t>
            </w:r>
          </w:p>
          <w:p w14:paraId="6286D99B" w14:textId="18C35E61" w:rsidR="00654E49" w:rsidRPr="00654E49" w:rsidRDefault="00654E49" w:rsidP="00654E49">
            <w:pPr>
              <w:numPr>
                <w:ilvl w:val="0"/>
                <w:numId w:val="11"/>
              </w:numPr>
              <w:rPr>
                <w:rFonts w:cstheme="minorHAnsi"/>
                <w:bCs/>
                <w:sz w:val="20"/>
                <w:szCs w:val="20"/>
              </w:rPr>
            </w:pPr>
            <w:r w:rsidRPr="00654E49">
              <w:rPr>
                <w:rFonts w:cstheme="minorHAnsi"/>
                <w:bCs/>
                <w:sz w:val="20"/>
                <w:szCs w:val="20"/>
              </w:rPr>
              <w:t>non-maintained schools – nursery and pre-school classes</w:t>
            </w:r>
          </w:p>
          <w:p w14:paraId="6A56ECE4" w14:textId="5619D3C6" w:rsidR="00654E49" w:rsidRPr="00654E49" w:rsidRDefault="00654E49" w:rsidP="00654E49">
            <w:pPr>
              <w:numPr>
                <w:ilvl w:val="0"/>
                <w:numId w:val="11"/>
              </w:numPr>
              <w:rPr>
                <w:rFonts w:cstheme="minorHAnsi"/>
                <w:bCs/>
                <w:sz w:val="20"/>
                <w:szCs w:val="20"/>
              </w:rPr>
            </w:pPr>
            <w:r w:rsidRPr="00654E49">
              <w:rPr>
                <w:rFonts w:cstheme="minorHAnsi"/>
                <w:bCs/>
                <w:sz w:val="20"/>
                <w:szCs w:val="20"/>
              </w:rPr>
              <w:t>independent schools – nursery and pre-school classes</w:t>
            </w:r>
          </w:p>
          <w:p w14:paraId="06CE7F8A" w14:textId="1D4C1E69" w:rsidR="00654E49" w:rsidRPr="00654E49" w:rsidRDefault="00654E49" w:rsidP="00654E49">
            <w:pPr>
              <w:pStyle w:val="ListParagraph"/>
              <w:numPr>
                <w:ilvl w:val="0"/>
                <w:numId w:val="11"/>
              </w:numPr>
              <w:rPr>
                <w:rFonts w:cstheme="minorHAnsi"/>
                <w:bCs/>
                <w:sz w:val="20"/>
                <w:szCs w:val="20"/>
              </w:rPr>
            </w:pPr>
            <w:r w:rsidRPr="00654E49">
              <w:rPr>
                <w:rFonts w:cstheme="minorHAnsi"/>
                <w:bCs/>
                <w:sz w:val="20"/>
                <w:szCs w:val="20"/>
              </w:rPr>
              <w:t>all providers on the Ofsted early years register</w:t>
            </w:r>
            <w:r w:rsidRPr="00654E49">
              <w:rPr>
                <w:b/>
                <w:bCs/>
                <w:sz w:val="20"/>
                <w:szCs w:val="20"/>
              </w:rPr>
              <w:t xml:space="preserve"> –</w:t>
            </w:r>
            <w:r>
              <w:rPr>
                <w:b/>
                <w:bCs/>
                <w:sz w:val="20"/>
                <w:szCs w:val="20"/>
              </w:rPr>
              <w:t xml:space="preserve"> </w:t>
            </w:r>
            <w:r w:rsidRPr="00654E49">
              <w:rPr>
                <w:sz w:val="20"/>
                <w:szCs w:val="20"/>
              </w:rPr>
              <w:t>childminders, pre-schools, playgroups, day nurseries</w:t>
            </w:r>
            <w:r>
              <w:rPr>
                <w:sz w:val="20"/>
                <w:szCs w:val="20"/>
              </w:rPr>
              <w:t>, private nursery school</w:t>
            </w:r>
          </w:p>
          <w:p w14:paraId="08268CBA" w14:textId="376DB53C" w:rsidR="00654E49" w:rsidRPr="00654E49" w:rsidRDefault="00654E49" w:rsidP="00654E49">
            <w:pPr>
              <w:pStyle w:val="ListParagraph"/>
              <w:numPr>
                <w:ilvl w:val="0"/>
                <w:numId w:val="12"/>
              </w:numPr>
              <w:rPr>
                <w:rFonts w:cstheme="minorHAnsi"/>
                <w:bCs/>
                <w:sz w:val="20"/>
                <w:szCs w:val="20"/>
              </w:rPr>
            </w:pPr>
            <w:r w:rsidRPr="00654E49">
              <w:rPr>
                <w:rFonts w:cstheme="minorHAnsi"/>
                <w:bCs/>
                <w:sz w:val="20"/>
                <w:szCs w:val="20"/>
              </w:rPr>
              <w:t xml:space="preserve">For reception classes use the schools checklist </w:t>
            </w:r>
          </w:p>
          <w:p w14:paraId="581A6848" w14:textId="77777777" w:rsidR="00654E49" w:rsidRPr="00654E49" w:rsidRDefault="00654E49" w:rsidP="00654E49">
            <w:pPr>
              <w:rPr>
                <w:rFonts w:cstheme="minorHAnsi"/>
                <w:bCs/>
                <w:sz w:val="20"/>
                <w:szCs w:val="20"/>
              </w:rPr>
            </w:pPr>
          </w:p>
          <w:p w14:paraId="23CAE203" w14:textId="0C37583F" w:rsidR="00654E49" w:rsidRDefault="00654E49" w:rsidP="00654E49">
            <w:pPr>
              <w:rPr>
                <w:rStyle w:val="Hyperlink"/>
                <w:rFonts w:cstheme="minorHAnsi"/>
                <w:b/>
                <w:bCs/>
                <w:sz w:val="20"/>
                <w:szCs w:val="20"/>
              </w:rPr>
            </w:pPr>
            <w:r>
              <w:rPr>
                <w:b/>
                <w:bCs/>
                <w:sz w:val="24"/>
                <w:szCs w:val="24"/>
              </w:rPr>
              <w:t xml:space="preserve">Please refer to the system of controls set out in Section 3 </w:t>
            </w:r>
            <w:hyperlink r:id="rId11" w:history="1">
              <w:r w:rsidRPr="006E2E03">
                <w:rPr>
                  <w:rStyle w:val="Hyperlink"/>
                  <w:rFonts w:cstheme="minorHAnsi"/>
                  <w:b/>
                  <w:bCs/>
                  <w:sz w:val="20"/>
                  <w:szCs w:val="20"/>
                </w:rPr>
                <w:t>Actions for early years and childcare providers during the coronavirus (COVID-19) outbreak</w:t>
              </w:r>
            </w:hyperlink>
          </w:p>
          <w:p w14:paraId="424121E8" w14:textId="57BEA3E3" w:rsidR="00654E49" w:rsidRDefault="00654E49" w:rsidP="00654E49">
            <w:pPr>
              <w:rPr>
                <w:rStyle w:val="Hyperlink"/>
                <w:b/>
              </w:rPr>
            </w:pPr>
          </w:p>
          <w:p w14:paraId="47A216CD" w14:textId="17D8E9FD" w:rsidR="00654E49" w:rsidRPr="00654E49" w:rsidRDefault="00654E49" w:rsidP="00654E49">
            <w:pPr>
              <w:rPr>
                <w:rStyle w:val="Hyperlink"/>
                <w:b/>
                <w:color w:val="auto"/>
              </w:rPr>
            </w:pPr>
            <w:r w:rsidRPr="00654E49">
              <w:rPr>
                <w:rStyle w:val="Hyperlink"/>
                <w:b/>
                <w:color w:val="auto"/>
              </w:rPr>
              <w:t>Other childcare providers:</w:t>
            </w:r>
          </w:p>
          <w:p w14:paraId="38B07F8D" w14:textId="77777777" w:rsidR="00654E49" w:rsidRDefault="00654E49" w:rsidP="00654E49">
            <w:pPr>
              <w:rPr>
                <w:rStyle w:val="Hyperlink"/>
                <w:rFonts w:cstheme="minorHAnsi"/>
                <w:b/>
                <w:bCs/>
                <w:sz w:val="20"/>
                <w:szCs w:val="20"/>
              </w:rPr>
            </w:pPr>
          </w:p>
          <w:p w14:paraId="301C4447" w14:textId="77777777" w:rsidR="00654E49" w:rsidRPr="006E2E03" w:rsidRDefault="00654E49" w:rsidP="00654E49">
            <w:pPr>
              <w:numPr>
                <w:ilvl w:val="0"/>
                <w:numId w:val="13"/>
              </w:numPr>
              <w:rPr>
                <w:rFonts w:cstheme="minorHAnsi"/>
                <w:bCs/>
                <w:sz w:val="20"/>
                <w:szCs w:val="20"/>
              </w:rPr>
            </w:pPr>
            <w:r w:rsidRPr="006E2E03">
              <w:rPr>
                <w:rFonts w:cstheme="minorHAnsi"/>
                <w:bCs/>
                <w:sz w:val="20"/>
                <w:szCs w:val="20"/>
              </w:rPr>
              <w:t>providers caring for children over the age of 5 and registered with Ofsted on either the compulsory or voluntary childcare register - providers caring for children over the age of 5 should refer to the guidance on </w:t>
            </w:r>
            <w:hyperlink r:id="rId12" w:history="1">
              <w:r w:rsidRPr="006E2E03">
                <w:rPr>
                  <w:rStyle w:val="Hyperlink"/>
                  <w:rFonts w:cstheme="minorHAnsi"/>
                  <w:bCs/>
                  <w:sz w:val="20"/>
                  <w:szCs w:val="20"/>
                </w:rPr>
                <w:t>protective measures for out-of-school settings during the coronavirus (COVID-19) outbreak</w:t>
              </w:r>
            </w:hyperlink>
          </w:p>
          <w:p w14:paraId="477412B0" w14:textId="46839133" w:rsidR="00654E49" w:rsidRPr="002D1C42" w:rsidRDefault="00654E49" w:rsidP="00654E49">
            <w:pPr>
              <w:numPr>
                <w:ilvl w:val="0"/>
                <w:numId w:val="13"/>
              </w:numPr>
              <w:rPr>
                <w:rStyle w:val="Hyperlink"/>
                <w:rFonts w:cstheme="minorHAnsi"/>
                <w:bCs/>
                <w:color w:val="auto"/>
                <w:sz w:val="20"/>
                <w:szCs w:val="20"/>
                <w:u w:val="none"/>
              </w:rPr>
            </w:pPr>
            <w:r w:rsidRPr="006E2E03">
              <w:rPr>
                <w:rFonts w:cstheme="minorHAnsi"/>
                <w:bCs/>
                <w:sz w:val="20"/>
                <w:szCs w:val="20"/>
              </w:rPr>
              <w:t>providers offering childcare through community activities, holiday clubs, breakfast or after-school clubs, tuition and other out-of-school provision, they should refer to </w:t>
            </w:r>
            <w:hyperlink r:id="rId13" w:history="1">
              <w:r w:rsidRPr="006E2E03">
                <w:rPr>
                  <w:rStyle w:val="Hyperlink"/>
                  <w:rFonts w:cstheme="minorHAnsi"/>
                  <w:bCs/>
                  <w:sz w:val="20"/>
                  <w:szCs w:val="20"/>
                </w:rPr>
                <w:t>protective measures for holiday and after-school clubs, and other out-of-school settings during the coronavirus (COVID-19) outbreak</w:t>
              </w:r>
            </w:hyperlink>
          </w:p>
          <w:p w14:paraId="40661F27" w14:textId="28C5FBE7" w:rsidR="002D1C42" w:rsidRDefault="002D1C42" w:rsidP="002D1C42">
            <w:pPr>
              <w:rPr>
                <w:rStyle w:val="Hyperlink"/>
              </w:rPr>
            </w:pPr>
          </w:p>
          <w:p w14:paraId="52892A11" w14:textId="77777777" w:rsidR="002D1C42" w:rsidRPr="002D1C42" w:rsidRDefault="002D1C42" w:rsidP="002D1C42">
            <w:pPr>
              <w:rPr>
                <w:rFonts w:cstheme="minorHAnsi"/>
                <w:bCs/>
                <w:sz w:val="20"/>
                <w:szCs w:val="20"/>
              </w:rPr>
            </w:pPr>
            <w:r w:rsidRPr="002D1C42">
              <w:rPr>
                <w:rFonts w:cstheme="minorHAnsi"/>
                <w:bCs/>
                <w:sz w:val="20"/>
                <w:szCs w:val="20"/>
              </w:rPr>
              <w:t>Providers caring for children over the age of 5 should ensure, as far as possible, that they are keeping children over the age of 5 in small consistent groups every time they attend.</w:t>
            </w:r>
          </w:p>
          <w:p w14:paraId="731FB0EE" w14:textId="77777777" w:rsidR="002D1C42" w:rsidRPr="002D1C42" w:rsidRDefault="002D1C42" w:rsidP="002D1C42">
            <w:pPr>
              <w:rPr>
                <w:rFonts w:cstheme="minorHAnsi"/>
                <w:bCs/>
                <w:sz w:val="20"/>
                <w:szCs w:val="20"/>
              </w:rPr>
            </w:pPr>
          </w:p>
          <w:p w14:paraId="21D383BD" w14:textId="77777777" w:rsidR="002D1C42" w:rsidRPr="002D1C42" w:rsidRDefault="002D1C42" w:rsidP="002D1C42">
            <w:pPr>
              <w:rPr>
                <w:rFonts w:cstheme="minorHAnsi"/>
                <w:bCs/>
                <w:sz w:val="20"/>
                <w:szCs w:val="20"/>
              </w:rPr>
            </w:pPr>
            <w:r w:rsidRPr="002D1C42">
              <w:rPr>
                <w:rFonts w:cstheme="minorHAnsi"/>
                <w:bCs/>
                <w:sz w:val="20"/>
                <w:szCs w:val="20"/>
              </w:rPr>
              <w:t>In cases where providers care for both children under the age of 5 and over the age of 5, they may choose to apply the measures outlined in this guidance to those children under the age of 5, and the measures outlined in the protective measures guidance for out-of-school settings during the coronavirus (COVID-19) outbreak to those children over the age of 5.</w:t>
            </w:r>
          </w:p>
          <w:p w14:paraId="4A71A514" w14:textId="77777777" w:rsidR="002D1C42" w:rsidRPr="002D1C42" w:rsidRDefault="002D1C42" w:rsidP="002D1C42">
            <w:pPr>
              <w:rPr>
                <w:rFonts w:cstheme="minorHAnsi"/>
                <w:bCs/>
                <w:sz w:val="20"/>
                <w:szCs w:val="20"/>
              </w:rPr>
            </w:pPr>
          </w:p>
          <w:p w14:paraId="4E5D9380" w14:textId="04D6CBAF" w:rsidR="002D1C42" w:rsidRPr="002D1C42" w:rsidRDefault="002D1C42" w:rsidP="002D1C42">
            <w:pPr>
              <w:rPr>
                <w:rFonts w:cstheme="minorHAnsi"/>
                <w:b/>
                <w:sz w:val="20"/>
                <w:szCs w:val="20"/>
              </w:rPr>
            </w:pPr>
            <w:r w:rsidRPr="002D1C42">
              <w:rPr>
                <w:rFonts w:cstheme="minorHAnsi"/>
                <w:b/>
                <w:sz w:val="20"/>
                <w:szCs w:val="20"/>
              </w:rPr>
              <w:t>Where providers have mixed age groups together they will need to, as far as possible, keep all children irrespective of age in small consistent groups of no more than 15 with at least one staff member or with more staff members to meet relevant ratio requirements.</w:t>
            </w:r>
          </w:p>
          <w:p w14:paraId="45B91DB0" w14:textId="06BFCB76" w:rsidR="00654E49" w:rsidRPr="004D4293" w:rsidRDefault="00654E49" w:rsidP="00654E49">
            <w:pPr>
              <w:rPr>
                <w:b/>
                <w:bCs/>
                <w:sz w:val="24"/>
                <w:szCs w:val="24"/>
              </w:rPr>
            </w:pPr>
          </w:p>
        </w:tc>
      </w:tr>
      <w:tr w:rsidR="00C603C3" w14:paraId="23243AE8" w14:textId="77777777" w:rsidTr="52F894C9">
        <w:tc>
          <w:tcPr>
            <w:tcW w:w="4905" w:type="dxa"/>
            <w:shd w:val="clear" w:color="auto" w:fill="D9D9D9" w:themeFill="background1" w:themeFillShade="D9"/>
          </w:tcPr>
          <w:p w14:paraId="1F325F1F" w14:textId="26D466CE" w:rsidR="00C603C3" w:rsidRPr="00C603C3" w:rsidRDefault="00CB0225">
            <w:pPr>
              <w:rPr>
                <w:b/>
              </w:rPr>
            </w:pPr>
            <w:r w:rsidRPr="00C603C3">
              <w:rPr>
                <w:b/>
              </w:rPr>
              <w:t>Date:</w:t>
            </w:r>
          </w:p>
        </w:tc>
        <w:tc>
          <w:tcPr>
            <w:tcW w:w="5430" w:type="dxa"/>
            <w:shd w:val="clear" w:color="auto" w:fill="D9D9D9" w:themeFill="background1" w:themeFillShade="D9"/>
          </w:tcPr>
          <w:p w14:paraId="0A37501D" w14:textId="1D4582FE" w:rsidR="00C77DAC" w:rsidRDefault="00C77DAC"/>
        </w:tc>
      </w:tr>
      <w:tr w:rsidR="0093279A" w14:paraId="34E67464" w14:textId="77777777" w:rsidTr="00B33BC6">
        <w:tc>
          <w:tcPr>
            <w:tcW w:w="4905" w:type="dxa"/>
            <w:shd w:val="clear" w:color="auto" w:fill="D9D9D9" w:themeFill="background1" w:themeFillShade="D9"/>
          </w:tcPr>
          <w:p w14:paraId="7C31D174" w14:textId="77777777" w:rsidR="0093279A" w:rsidRDefault="0093279A" w:rsidP="00B33BC6">
            <w:pPr>
              <w:rPr>
                <w:b/>
              </w:rPr>
            </w:pPr>
            <w:r>
              <w:rPr>
                <w:b/>
              </w:rPr>
              <w:t>Checklist completed by:</w:t>
            </w:r>
          </w:p>
          <w:p w14:paraId="1E3D3C77" w14:textId="74240950" w:rsidR="0093279A" w:rsidRPr="00C603C3" w:rsidRDefault="0093279A" w:rsidP="00B33BC6">
            <w:pPr>
              <w:rPr>
                <w:b/>
                <w:bCs/>
              </w:rPr>
            </w:pPr>
            <w:r w:rsidRPr="4AB3D38E">
              <w:rPr>
                <w:b/>
                <w:bCs/>
              </w:rPr>
              <w:t>If completed by Non-PHE staff, please email form to: -</w:t>
            </w:r>
            <w:hyperlink r:id="rId14" w:history="1">
              <w:r w:rsidR="00915970" w:rsidRPr="0089332C">
                <w:rPr>
                  <w:rStyle w:val="Hyperlink"/>
                  <w:b/>
                  <w:bCs/>
                </w:rPr>
                <w:t>earlyyearsadvisors@warwickshire.gov.uk</w:t>
              </w:r>
            </w:hyperlink>
            <w:r w:rsidRPr="4AB3D38E">
              <w:rPr>
                <w:b/>
                <w:bCs/>
              </w:rPr>
              <w:t xml:space="preserve"> do not include personal identifiable information</w:t>
            </w:r>
          </w:p>
        </w:tc>
        <w:tc>
          <w:tcPr>
            <w:tcW w:w="5430" w:type="dxa"/>
            <w:shd w:val="clear" w:color="auto" w:fill="D9D9D9" w:themeFill="background1" w:themeFillShade="D9"/>
          </w:tcPr>
          <w:p w14:paraId="2E45554F" w14:textId="77777777" w:rsidR="0093279A" w:rsidRDefault="0093279A" w:rsidP="00B33BC6"/>
        </w:tc>
      </w:tr>
      <w:tr w:rsidR="0093279A" w14:paraId="1C1A5F29" w14:textId="77777777" w:rsidTr="52F894C9">
        <w:tc>
          <w:tcPr>
            <w:tcW w:w="4905" w:type="dxa"/>
            <w:shd w:val="clear" w:color="auto" w:fill="D9D9D9" w:themeFill="background1" w:themeFillShade="D9"/>
          </w:tcPr>
          <w:p w14:paraId="6A2A046B" w14:textId="15AD4268" w:rsidR="0093279A" w:rsidRPr="00C603C3" w:rsidRDefault="0093279A" w:rsidP="00451666">
            <w:pPr>
              <w:rPr>
                <w:b/>
              </w:rPr>
            </w:pPr>
            <w:r w:rsidRPr="00C603C3">
              <w:rPr>
                <w:b/>
              </w:rPr>
              <w:t>HPZ Ref:</w:t>
            </w:r>
          </w:p>
        </w:tc>
        <w:tc>
          <w:tcPr>
            <w:tcW w:w="5430" w:type="dxa"/>
            <w:shd w:val="clear" w:color="auto" w:fill="D9D9D9" w:themeFill="background1" w:themeFillShade="D9"/>
          </w:tcPr>
          <w:p w14:paraId="68F863D2" w14:textId="77777777" w:rsidR="0093279A" w:rsidRDefault="0093279A"/>
        </w:tc>
      </w:tr>
      <w:tr w:rsidR="00C603C3" w14:paraId="3101716D" w14:textId="77777777" w:rsidTr="52F894C9">
        <w:tc>
          <w:tcPr>
            <w:tcW w:w="4905" w:type="dxa"/>
            <w:shd w:val="clear" w:color="auto" w:fill="D9D9D9" w:themeFill="background1" w:themeFillShade="D9"/>
          </w:tcPr>
          <w:p w14:paraId="5D4EC514" w14:textId="79A4155C" w:rsidR="00C603C3" w:rsidRPr="00C603C3" w:rsidRDefault="00CB0225" w:rsidP="00451666">
            <w:pPr>
              <w:rPr>
                <w:b/>
              </w:rPr>
            </w:pPr>
            <w:r w:rsidRPr="00C603C3">
              <w:rPr>
                <w:b/>
              </w:rPr>
              <w:t xml:space="preserve">Callers Name/ </w:t>
            </w:r>
            <w:r>
              <w:rPr>
                <w:b/>
              </w:rPr>
              <w:t>position</w:t>
            </w:r>
            <w:r w:rsidRPr="00C603C3">
              <w:rPr>
                <w:b/>
              </w:rPr>
              <w:t>:</w:t>
            </w:r>
          </w:p>
        </w:tc>
        <w:tc>
          <w:tcPr>
            <w:tcW w:w="5430" w:type="dxa"/>
            <w:shd w:val="clear" w:color="auto" w:fill="D9D9D9" w:themeFill="background1" w:themeFillShade="D9"/>
          </w:tcPr>
          <w:p w14:paraId="5A39BBE3" w14:textId="521EE924" w:rsidR="00C77DAC" w:rsidRDefault="00C77DAC"/>
        </w:tc>
      </w:tr>
      <w:tr w:rsidR="00B440F7" w14:paraId="3061A1E4" w14:textId="77777777" w:rsidTr="52F894C9">
        <w:tc>
          <w:tcPr>
            <w:tcW w:w="4905" w:type="dxa"/>
            <w:shd w:val="clear" w:color="auto" w:fill="D9D9D9" w:themeFill="background1" w:themeFillShade="D9"/>
          </w:tcPr>
          <w:p w14:paraId="34DF0FAD" w14:textId="27CB5C35" w:rsidR="00B440F7" w:rsidRPr="00C603C3" w:rsidRDefault="005C5DD2" w:rsidP="00451666">
            <w:pPr>
              <w:rPr>
                <w:b/>
              </w:rPr>
            </w:pPr>
            <w:r>
              <w:rPr>
                <w:b/>
              </w:rPr>
              <w:t>Setting</w:t>
            </w:r>
            <w:r w:rsidR="00CB0225">
              <w:rPr>
                <w:b/>
              </w:rPr>
              <w:t xml:space="preserve"> Name:</w:t>
            </w:r>
          </w:p>
        </w:tc>
        <w:tc>
          <w:tcPr>
            <w:tcW w:w="5430" w:type="dxa"/>
            <w:shd w:val="clear" w:color="auto" w:fill="D9D9D9" w:themeFill="background1" w:themeFillShade="D9"/>
          </w:tcPr>
          <w:p w14:paraId="41C8F396" w14:textId="06E2FCF2" w:rsidR="00B440F7" w:rsidRDefault="00B440F7"/>
        </w:tc>
      </w:tr>
      <w:tr w:rsidR="00355520" w14:paraId="7A0EAE2B" w14:textId="77777777" w:rsidTr="52F894C9">
        <w:tc>
          <w:tcPr>
            <w:tcW w:w="4905" w:type="dxa"/>
            <w:shd w:val="clear" w:color="auto" w:fill="D9D9D9" w:themeFill="background1" w:themeFillShade="D9"/>
          </w:tcPr>
          <w:p w14:paraId="2B45A0C0" w14:textId="63C23785" w:rsidR="00355520" w:rsidRPr="00B440F7" w:rsidRDefault="00CB0225" w:rsidP="00451666">
            <w:pPr>
              <w:rPr>
                <w:b/>
              </w:rPr>
            </w:pPr>
            <w:r>
              <w:rPr>
                <w:b/>
              </w:rPr>
              <w:t>Type of setting: Childminder/Playgroup/Pre-school/Day Nursery/ Nursery</w:t>
            </w:r>
            <w:r w:rsidR="0093279A">
              <w:rPr>
                <w:b/>
              </w:rPr>
              <w:t xml:space="preserve"> school/Nursery class</w:t>
            </w:r>
          </w:p>
        </w:tc>
        <w:tc>
          <w:tcPr>
            <w:tcW w:w="5430" w:type="dxa"/>
            <w:shd w:val="clear" w:color="auto" w:fill="D9D9D9" w:themeFill="background1" w:themeFillShade="D9"/>
          </w:tcPr>
          <w:p w14:paraId="0D0B940D" w14:textId="6281A920" w:rsidR="00C77DAC" w:rsidRDefault="00C77DAC"/>
        </w:tc>
      </w:tr>
      <w:tr w:rsidR="0093279A" w14:paraId="44264689" w14:textId="77777777" w:rsidTr="00B33BC6">
        <w:tc>
          <w:tcPr>
            <w:tcW w:w="4905" w:type="dxa"/>
            <w:shd w:val="clear" w:color="auto" w:fill="D9D9D9" w:themeFill="background1" w:themeFillShade="D9"/>
          </w:tcPr>
          <w:p w14:paraId="7280EBC8" w14:textId="77777777" w:rsidR="0093279A" w:rsidRPr="00C603C3" w:rsidRDefault="0093279A" w:rsidP="00B33BC6">
            <w:pPr>
              <w:rPr>
                <w:b/>
              </w:rPr>
            </w:pPr>
            <w:r>
              <w:rPr>
                <w:b/>
              </w:rPr>
              <w:t xml:space="preserve">Name, Address and </w:t>
            </w:r>
            <w:r w:rsidRPr="00C603C3">
              <w:rPr>
                <w:b/>
              </w:rPr>
              <w:t>Postcode</w:t>
            </w:r>
          </w:p>
        </w:tc>
        <w:tc>
          <w:tcPr>
            <w:tcW w:w="5430" w:type="dxa"/>
            <w:shd w:val="clear" w:color="auto" w:fill="D9D9D9" w:themeFill="background1" w:themeFillShade="D9"/>
          </w:tcPr>
          <w:p w14:paraId="56E256BC" w14:textId="77777777" w:rsidR="0093279A" w:rsidRPr="000670EA" w:rsidRDefault="0093279A" w:rsidP="00B33BC6">
            <w:pPr>
              <w:rPr>
                <w:rStyle w:val="lrzxr"/>
                <w:rFonts w:ascii="Arial" w:hAnsi="Arial" w:cs="Arial"/>
                <w:color w:val="000000" w:themeColor="text1"/>
                <w:sz w:val="18"/>
                <w:szCs w:val="18"/>
              </w:rPr>
            </w:pPr>
          </w:p>
        </w:tc>
      </w:tr>
      <w:tr w:rsidR="0093279A" w14:paraId="31E17B94" w14:textId="77777777" w:rsidTr="52F894C9">
        <w:tc>
          <w:tcPr>
            <w:tcW w:w="4905" w:type="dxa"/>
            <w:shd w:val="clear" w:color="auto" w:fill="D9D9D9" w:themeFill="background1" w:themeFillShade="D9"/>
          </w:tcPr>
          <w:p w14:paraId="621D3B8F" w14:textId="148A97A9" w:rsidR="0093279A" w:rsidRDefault="0093279A" w:rsidP="00451666">
            <w:pPr>
              <w:rPr>
                <w:b/>
              </w:rPr>
            </w:pPr>
            <w:r>
              <w:rPr>
                <w:b/>
              </w:rPr>
              <w:t>Telephone No:</w:t>
            </w:r>
          </w:p>
        </w:tc>
        <w:tc>
          <w:tcPr>
            <w:tcW w:w="5430" w:type="dxa"/>
            <w:shd w:val="clear" w:color="auto" w:fill="D9D9D9" w:themeFill="background1" w:themeFillShade="D9"/>
          </w:tcPr>
          <w:p w14:paraId="1682C58D" w14:textId="77777777" w:rsidR="0093279A" w:rsidRDefault="0093279A"/>
        </w:tc>
      </w:tr>
      <w:tr w:rsidR="0093279A" w14:paraId="0AAB8E5B" w14:textId="77777777" w:rsidTr="52F894C9">
        <w:tc>
          <w:tcPr>
            <w:tcW w:w="4905" w:type="dxa"/>
            <w:shd w:val="clear" w:color="auto" w:fill="D9D9D9" w:themeFill="background1" w:themeFillShade="D9"/>
          </w:tcPr>
          <w:p w14:paraId="635FBD2B" w14:textId="7FEE8147" w:rsidR="0093279A" w:rsidRDefault="0093279A" w:rsidP="00451666">
            <w:pPr>
              <w:rPr>
                <w:b/>
              </w:rPr>
            </w:pPr>
            <w:r>
              <w:rPr>
                <w:b/>
              </w:rPr>
              <w:t>Email address:</w:t>
            </w:r>
          </w:p>
        </w:tc>
        <w:tc>
          <w:tcPr>
            <w:tcW w:w="5430" w:type="dxa"/>
            <w:shd w:val="clear" w:color="auto" w:fill="D9D9D9" w:themeFill="background1" w:themeFillShade="D9"/>
          </w:tcPr>
          <w:p w14:paraId="6AE913DA" w14:textId="77777777" w:rsidR="0093279A" w:rsidRDefault="0093279A"/>
        </w:tc>
      </w:tr>
      <w:tr w:rsidR="00CF3693" w:rsidRPr="00B404D8" w14:paraId="39EEBD9D" w14:textId="77777777" w:rsidTr="52F894C9">
        <w:trPr>
          <w:trHeight w:val="334"/>
        </w:trPr>
        <w:tc>
          <w:tcPr>
            <w:tcW w:w="4905" w:type="dxa"/>
            <w:shd w:val="clear" w:color="auto" w:fill="D9D9D9" w:themeFill="background1" w:themeFillShade="D9"/>
          </w:tcPr>
          <w:p w14:paraId="64A55803" w14:textId="5F53C431" w:rsidR="00C0639B" w:rsidRDefault="00CF3693" w:rsidP="00451666">
            <w:pPr>
              <w:rPr>
                <w:b/>
              </w:rPr>
            </w:pPr>
            <w:r w:rsidRPr="00CF3693">
              <w:rPr>
                <w:b/>
              </w:rPr>
              <w:t xml:space="preserve">Layout of </w:t>
            </w:r>
            <w:r w:rsidR="0093279A">
              <w:rPr>
                <w:b/>
              </w:rPr>
              <w:t>setting – number of rooms/shared spaces/entrances etc</w:t>
            </w:r>
            <w:r w:rsidR="00975771">
              <w:rPr>
                <w:b/>
              </w:rPr>
              <w:t xml:space="preserve"> </w:t>
            </w:r>
          </w:p>
        </w:tc>
        <w:tc>
          <w:tcPr>
            <w:tcW w:w="5430" w:type="dxa"/>
            <w:shd w:val="clear" w:color="auto" w:fill="D9D9D9" w:themeFill="background1" w:themeFillShade="D9"/>
          </w:tcPr>
          <w:p w14:paraId="049F31CB" w14:textId="7D694D97" w:rsidR="00FE2D1E" w:rsidRDefault="00FE2D1E" w:rsidP="00E60967"/>
        </w:tc>
      </w:tr>
      <w:tr w:rsidR="0093279A" w:rsidRPr="00B404D8" w14:paraId="5C4DAE29" w14:textId="77777777" w:rsidTr="52F894C9">
        <w:tc>
          <w:tcPr>
            <w:tcW w:w="4905" w:type="dxa"/>
            <w:shd w:val="clear" w:color="auto" w:fill="D9D9D9" w:themeFill="background1" w:themeFillShade="D9"/>
          </w:tcPr>
          <w:p w14:paraId="0C4B5D53" w14:textId="4A9E196C" w:rsidR="0093279A" w:rsidRDefault="0093279A" w:rsidP="00CF3693">
            <w:pPr>
              <w:rPr>
                <w:b/>
              </w:rPr>
            </w:pPr>
            <w:r>
              <w:rPr>
                <w:b/>
              </w:rPr>
              <w:t>Groupings – number of children and staff in each group and each room</w:t>
            </w:r>
          </w:p>
        </w:tc>
        <w:tc>
          <w:tcPr>
            <w:tcW w:w="5430" w:type="dxa"/>
            <w:shd w:val="clear" w:color="auto" w:fill="D9D9D9" w:themeFill="background1" w:themeFillShade="D9"/>
          </w:tcPr>
          <w:p w14:paraId="4247ECA1" w14:textId="798A4BD0" w:rsidR="0093279A" w:rsidRPr="00DD4CDE" w:rsidRDefault="0093279A" w:rsidP="09EF4ABD">
            <w:r>
              <w:t>e.g Room 1: 20 children 2 staff Room 2: 10 children 3 staff</w:t>
            </w:r>
          </w:p>
        </w:tc>
      </w:tr>
      <w:tr w:rsidR="00CF3693" w:rsidRPr="00B404D8" w14:paraId="37FBCA6F" w14:textId="77777777" w:rsidTr="52F894C9">
        <w:tc>
          <w:tcPr>
            <w:tcW w:w="4905" w:type="dxa"/>
            <w:shd w:val="clear" w:color="auto" w:fill="D9D9D9" w:themeFill="background1" w:themeFillShade="D9"/>
          </w:tcPr>
          <w:p w14:paraId="1308D2AD" w14:textId="72115BB1" w:rsidR="00CF3693" w:rsidRPr="00977F25" w:rsidRDefault="0093279A" w:rsidP="00CF3693">
            <w:pPr>
              <w:rPr>
                <w:b/>
              </w:rPr>
            </w:pPr>
            <w:r>
              <w:rPr>
                <w:b/>
              </w:rPr>
              <w:t xml:space="preserve">Children </w:t>
            </w:r>
            <w:r w:rsidR="00C0639B">
              <w:rPr>
                <w:b/>
              </w:rPr>
              <w:t>confirmed or suspected</w:t>
            </w:r>
            <w:r w:rsidR="004648B5">
              <w:rPr>
                <w:b/>
              </w:rPr>
              <w:t xml:space="preserve"> out of total attending setting</w:t>
            </w:r>
            <w:r>
              <w:rPr>
                <w:b/>
              </w:rPr>
              <w:t xml:space="preserve"> and which room(s) affected</w:t>
            </w:r>
          </w:p>
        </w:tc>
        <w:tc>
          <w:tcPr>
            <w:tcW w:w="5430" w:type="dxa"/>
            <w:shd w:val="clear" w:color="auto" w:fill="D9D9D9" w:themeFill="background1" w:themeFillShade="D9"/>
          </w:tcPr>
          <w:p w14:paraId="62486C05" w14:textId="437126DE" w:rsidR="00310770" w:rsidRPr="00DD4CDE" w:rsidRDefault="00310770" w:rsidP="09EF4ABD"/>
        </w:tc>
      </w:tr>
      <w:tr w:rsidR="00CF3693" w:rsidRPr="00B404D8" w14:paraId="0C7099BD" w14:textId="77777777" w:rsidTr="52F894C9">
        <w:tc>
          <w:tcPr>
            <w:tcW w:w="4905" w:type="dxa"/>
            <w:shd w:val="clear" w:color="auto" w:fill="D9D9D9" w:themeFill="background1" w:themeFillShade="D9"/>
          </w:tcPr>
          <w:p w14:paraId="60D5D600" w14:textId="14AB0193" w:rsidR="00CF3693" w:rsidRPr="00CF3693" w:rsidRDefault="004648B5" w:rsidP="00CF3693">
            <w:pPr>
              <w:rPr>
                <w:b/>
              </w:rPr>
            </w:pPr>
            <w:r>
              <w:rPr>
                <w:b/>
              </w:rPr>
              <w:t xml:space="preserve">Staff </w:t>
            </w:r>
            <w:r w:rsidR="00C0639B" w:rsidRPr="00C0639B">
              <w:rPr>
                <w:b/>
              </w:rPr>
              <w:t xml:space="preserve">confirmed or suspected </w:t>
            </w:r>
            <w:r>
              <w:rPr>
                <w:b/>
              </w:rPr>
              <w:t>out of total employed</w:t>
            </w:r>
            <w:r w:rsidR="0093279A">
              <w:rPr>
                <w:b/>
              </w:rPr>
              <w:t xml:space="preserve"> and which room affected</w:t>
            </w:r>
          </w:p>
        </w:tc>
        <w:tc>
          <w:tcPr>
            <w:tcW w:w="5430" w:type="dxa"/>
            <w:shd w:val="clear" w:color="auto" w:fill="D9D9D9" w:themeFill="background1" w:themeFillShade="D9"/>
          </w:tcPr>
          <w:p w14:paraId="4101652C" w14:textId="66ECEAE9" w:rsidR="00825775" w:rsidRDefault="00825775" w:rsidP="00825775"/>
        </w:tc>
      </w:tr>
      <w:tr w:rsidR="00765509" w:rsidRPr="00B404D8" w14:paraId="4A2F83ED" w14:textId="77777777" w:rsidTr="52F894C9">
        <w:tc>
          <w:tcPr>
            <w:tcW w:w="4905" w:type="dxa"/>
            <w:shd w:val="clear" w:color="auto" w:fill="D9D9D9" w:themeFill="background1" w:themeFillShade="D9"/>
          </w:tcPr>
          <w:p w14:paraId="2EAC0694" w14:textId="363236BE" w:rsidR="00765509" w:rsidRDefault="00765509" w:rsidP="00CF3693">
            <w:pPr>
              <w:rPr>
                <w:b/>
              </w:rPr>
            </w:pPr>
            <w:r>
              <w:rPr>
                <w:b/>
              </w:rPr>
              <w:t>Onset date of symptoms</w:t>
            </w:r>
            <w:r w:rsidR="0074319E">
              <w:rPr>
                <w:b/>
              </w:rPr>
              <w:t xml:space="preserve"> in case(s)</w:t>
            </w:r>
          </w:p>
        </w:tc>
        <w:tc>
          <w:tcPr>
            <w:tcW w:w="5430" w:type="dxa"/>
            <w:shd w:val="clear" w:color="auto" w:fill="D9D9D9" w:themeFill="background1" w:themeFillShade="D9"/>
          </w:tcPr>
          <w:p w14:paraId="18853ADA" w14:textId="29FCEBCD" w:rsidR="004B027B" w:rsidRDefault="004B027B" w:rsidP="00CF3693"/>
        </w:tc>
      </w:tr>
      <w:tr w:rsidR="00765509" w:rsidRPr="00B404D8" w14:paraId="0D58F756" w14:textId="77777777" w:rsidTr="52F894C9">
        <w:tc>
          <w:tcPr>
            <w:tcW w:w="4905" w:type="dxa"/>
            <w:shd w:val="clear" w:color="auto" w:fill="D9D9D9" w:themeFill="background1" w:themeFillShade="D9"/>
          </w:tcPr>
          <w:p w14:paraId="0046DC88" w14:textId="1190BF8E" w:rsidR="00765509" w:rsidRDefault="00765509" w:rsidP="00CF3693">
            <w:pPr>
              <w:rPr>
                <w:b/>
              </w:rPr>
            </w:pPr>
            <w:r>
              <w:rPr>
                <w:b/>
              </w:rPr>
              <w:lastRenderedPageBreak/>
              <w:t>Symptoms:  Fever</w:t>
            </w:r>
            <w:r w:rsidRPr="005C5DD2">
              <w:rPr>
                <w:b/>
              </w:rPr>
              <w:t>, Cough, loss of taste/smell, other</w:t>
            </w:r>
          </w:p>
        </w:tc>
        <w:tc>
          <w:tcPr>
            <w:tcW w:w="5430" w:type="dxa"/>
            <w:shd w:val="clear" w:color="auto" w:fill="D9D9D9" w:themeFill="background1" w:themeFillShade="D9"/>
          </w:tcPr>
          <w:p w14:paraId="39870F0B" w14:textId="66EED450" w:rsidR="00765509" w:rsidRDefault="00765509" w:rsidP="00CF3693"/>
        </w:tc>
      </w:tr>
      <w:tr w:rsidR="00765509" w:rsidRPr="00B404D8" w14:paraId="62F25FED" w14:textId="77777777" w:rsidTr="52F894C9">
        <w:tc>
          <w:tcPr>
            <w:tcW w:w="4905" w:type="dxa"/>
            <w:shd w:val="clear" w:color="auto" w:fill="D9D9D9" w:themeFill="background1" w:themeFillShade="D9"/>
          </w:tcPr>
          <w:p w14:paraId="568825B1" w14:textId="50D96E59" w:rsidR="00765509" w:rsidRDefault="00765509" w:rsidP="00CF3693">
            <w:pPr>
              <w:rPr>
                <w:b/>
              </w:rPr>
            </w:pPr>
            <w:r w:rsidRPr="00765509">
              <w:rPr>
                <w:b/>
              </w:rPr>
              <w:t>Test date</w:t>
            </w:r>
          </w:p>
        </w:tc>
        <w:tc>
          <w:tcPr>
            <w:tcW w:w="5430" w:type="dxa"/>
            <w:shd w:val="clear" w:color="auto" w:fill="D9D9D9" w:themeFill="background1" w:themeFillShade="D9"/>
          </w:tcPr>
          <w:p w14:paraId="401AE5E5" w14:textId="7353EDC8" w:rsidR="004134B3" w:rsidRDefault="004134B3" w:rsidP="00CF3693"/>
        </w:tc>
      </w:tr>
      <w:tr w:rsidR="00765509" w:rsidRPr="00B404D8" w14:paraId="63FFB2B6" w14:textId="77777777" w:rsidTr="52F894C9">
        <w:tc>
          <w:tcPr>
            <w:tcW w:w="4905" w:type="dxa"/>
            <w:shd w:val="clear" w:color="auto" w:fill="D9D9D9" w:themeFill="background1" w:themeFillShade="D9"/>
          </w:tcPr>
          <w:p w14:paraId="3AF2899C" w14:textId="42AC824A" w:rsidR="00765509" w:rsidRDefault="00765509" w:rsidP="00CF3693">
            <w:pPr>
              <w:rPr>
                <w:b/>
              </w:rPr>
            </w:pPr>
            <w:r w:rsidRPr="00765509">
              <w:rPr>
                <w:b/>
              </w:rPr>
              <w:t>Was the case on the premises when symptoms started/were they isolated?</w:t>
            </w:r>
          </w:p>
        </w:tc>
        <w:tc>
          <w:tcPr>
            <w:tcW w:w="5430" w:type="dxa"/>
            <w:shd w:val="clear" w:color="auto" w:fill="D9D9D9" w:themeFill="background1" w:themeFillShade="D9"/>
          </w:tcPr>
          <w:p w14:paraId="0595EF08" w14:textId="75D600FF" w:rsidR="00DD4CDE" w:rsidRDefault="00DD4CDE" w:rsidP="004134B3"/>
        </w:tc>
      </w:tr>
      <w:tr w:rsidR="00765509" w:rsidRPr="00B404D8" w14:paraId="0C43EF56" w14:textId="77777777" w:rsidTr="52F894C9">
        <w:tc>
          <w:tcPr>
            <w:tcW w:w="4905" w:type="dxa"/>
            <w:shd w:val="clear" w:color="auto" w:fill="D9D9D9" w:themeFill="background1" w:themeFillShade="D9"/>
          </w:tcPr>
          <w:p w14:paraId="7C3DE00F" w14:textId="4CBC0D46" w:rsidR="00765509" w:rsidRPr="00765509" w:rsidRDefault="00766057" w:rsidP="00CF3693">
            <w:pPr>
              <w:rPr>
                <w:b/>
              </w:rPr>
            </w:pPr>
            <w:r>
              <w:rPr>
                <w:b/>
              </w:rPr>
              <w:t>Last day</w:t>
            </w:r>
            <w:r w:rsidR="00765509" w:rsidRPr="00765509">
              <w:rPr>
                <w:b/>
              </w:rPr>
              <w:t xml:space="preserve"> case attended the setting</w:t>
            </w:r>
          </w:p>
        </w:tc>
        <w:tc>
          <w:tcPr>
            <w:tcW w:w="5430" w:type="dxa"/>
            <w:shd w:val="clear" w:color="auto" w:fill="D9D9D9" w:themeFill="background1" w:themeFillShade="D9"/>
          </w:tcPr>
          <w:p w14:paraId="6CC9941C" w14:textId="2DF133D8" w:rsidR="00765509" w:rsidRDefault="00765509" w:rsidP="52F894C9"/>
        </w:tc>
      </w:tr>
      <w:tr w:rsidR="004648B5" w:rsidRPr="00B404D8" w14:paraId="4C90DE03" w14:textId="77777777" w:rsidTr="52F894C9">
        <w:tc>
          <w:tcPr>
            <w:tcW w:w="4905" w:type="dxa"/>
            <w:shd w:val="clear" w:color="auto" w:fill="D9D9D9" w:themeFill="background1" w:themeFillShade="D9"/>
          </w:tcPr>
          <w:p w14:paraId="1A192EED" w14:textId="661314A8" w:rsidR="007C6D0A" w:rsidRPr="007C6D0A" w:rsidRDefault="007C6D0A" w:rsidP="0093279A">
            <w:pPr>
              <w:rPr>
                <w:b/>
              </w:rPr>
            </w:pPr>
            <w:r w:rsidRPr="007C6D0A">
              <w:rPr>
                <w:b/>
              </w:rPr>
              <w:t>Does the case attend more than one setting?</w:t>
            </w:r>
          </w:p>
        </w:tc>
        <w:tc>
          <w:tcPr>
            <w:tcW w:w="5430" w:type="dxa"/>
            <w:shd w:val="clear" w:color="auto" w:fill="D9D9D9" w:themeFill="background1" w:themeFillShade="D9"/>
          </w:tcPr>
          <w:p w14:paraId="4B99056E" w14:textId="195EAD07" w:rsidR="00002606" w:rsidRDefault="00002606" w:rsidP="00033FB8"/>
        </w:tc>
      </w:tr>
      <w:tr w:rsidR="00887DC4" w:rsidRPr="00B404D8" w14:paraId="3B8C9FFA" w14:textId="77777777" w:rsidTr="52F894C9">
        <w:trPr>
          <w:trHeight w:val="793"/>
        </w:trPr>
        <w:tc>
          <w:tcPr>
            <w:tcW w:w="4905" w:type="dxa"/>
            <w:shd w:val="clear" w:color="auto" w:fill="D9D9D9" w:themeFill="background1" w:themeFillShade="D9"/>
          </w:tcPr>
          <w:p w14:paraId="0E5FA8F1" w14:textId="5498A936" w:rsidR="00765509" w:rsidRPr="00765509" w:rsidRDefault="00765509" w:rsidP="00AE5A54">
            <w:pPr>
              <w:jc w:val="both"/>
              <w:rPr>
                <w:rFonts w:ascii="Calibri" w:eastAsia="Times New Roman" w:hAnsi="Calibri" w:cs="Times New Roman"/>
                <w:b/>
              </w:rPr>
            </w:pPr>
            <w:r>
              <w:rPr>
                <w:rFonts w:ascii="Calibri" w:eastAsia="Times New Roman" w:hAnsi="Calibri" w:cs="Times New Roman"/>
                <w:b/>
              </w:rPr>
              <w:t>Number</w:t>
            </w:r>
            <w:r w:rsidRPr="00765509">
              <w:rPr>
                <w:rFonts w:ascii="Calibri" w:eastAsia="Times New Roman" w:hAnsi="Calibri" w:cs="Times New Roman"/>
                <w:b/>
              </w:rPr>
              <w:t xml:space="preserve"> of contacts identified </w:t>
            </w:r>
          </w:p>
          <w:p w14:paraId="06E0CFF7" w14:textId="00700F99" w:rsidR="00765509" w:rsidRPr="00765509" w:rsidRDefault="00765509" w:rsidP="00AE5A54">
            <w:pPr>
              <w:jc w:val="both"/>
              <w:rPr>
                <w:rFonts w:ascii="Calibri" w:eastAsia="Times New Roman" w:hAnsi="Calibri" w:cs="Times New Roman"/>
                <w:b/>
              </w:rPr>
            </w:pPr>
            <w:r w:rsidRPr="00765509">
              <w:rPr>
                <w:rFonts w:ascii="Calibri" w:eastAsia="Times New Roman" w:hAnsi="Calibri" w:cs="Times New Roman"/>
                <w:b/>
              </w:rPr>
              <w:t>•</w:t>
            </w:r>
            <w:r w:rsidR="0093279A">
              <w:rPr>
                <w:rFonts w:ascii="Calibri" w:eastAsia="Times New Roman" w:hAnsi="Calibri" w:cs="Times New Roman"/>
                <w:b/>
              </w:rPr>
              <w:t>Children</w:t>
            </w:r>
          </w:p>
          <w:p w14:paraId="460CC677" w14:textId="77777777" w:rsidR="00887DC4" w:rsidRDefault="00765509" w:rsidP="00AE5A54">
            <w:pPr>
              <w:spacing w:line="259" w:lineRule="auto"/>
              <w:jc w:val="both"/>
              <w:rPr>
                <w:rFonts w:ascii="Calibri" w:eastAsia="Times New Roman" w:hAnsi="Calibri" w:cs="Times New Roman"/>
                <w:b/>
              </w:rPr>
            </w:pPr>
            <w:r w:rsidRPr="00765509">
              <w:rPr>
                <w:rFonts w:ascii="Calibri" w:eastAsia="Times New Roman" w:hAnsi="Calibri" w:cs="Times New Roman"/>
                <w:b/>
              </w:rPr>
              <w:t>•Staff</w:t>
            </w:r>
          </w:p>
          <w:p w14:paraId="0A32F959" w14:textId="22B36D12" w:rsidR="00AE5A54" w:rsidRPr="004648B5" w:rsidRDefault="00524739" w:rsidP="00AE5A54">
            <w:pPr>
              <w:spacing w:line="259" w:lineRule="auto"/>
              <w:jc w:val="both"/>
              <w:rPr>
                <w:b/>
              </w:rPr>
            </w:pPr>
            <w:r>
              <w:rPr>
                <w:rFonts w:ascii="Calibri" w:eastAsia="Times New Roman" w:hAnsi="Calibri" w:cs="Times New Roman"/>
                <w:b/>
              </w:rPr>
              <w:t>See last page for</w:t>
            </w:r>
            <w:r w:rsidR="00AE5A54">
              <w:rPr>
                <w:rFonts w:ascii="Calibri" w:eastAsia="Times New Roman" w:hAnsi="Calibri" w:cs="Times New Roman"/>
                <w:b/>
              </w:rPr>
              <w:t xml:space="preserve"> contact definition</w:t>
            </w:r>
          </w:p>
        </w:tc>
        <w:tc>
          <w:tcPr>
            <w:tcW w:w="5430" w:type="dxa"/>
            <w:shd w:val="clear" w:color="auto" w:fill="D9D9D9" w:themeFill="background1" w:themeFillShade="D9"/>
          </w:tcPr>
          <w:p w14:paraId="60947D02" w14:textId="6020AAED" w:rsidR="00002606" w:rsidRDefault="00002606" w:rsidP="00033FB8"/>
        </w:tc>
      </w:tr>
      <w:tr w:rsidR="00CF3693" w:rsidRPr="00B404D8" w14:paraId="0628C6DB" w14:textId="77777777" w:rsidTr="52F894C9">
        <w:tc>
          <w:tcPr>
            <w:tcW w:w="4905" w:type="dxa"/>
            <w:shd w:val="clear" w:color="auto" w:fill="D9D9D9" w:themeFill="background1" w:themeFillShade="D9"/>
          </w:tcPr>
          <w:p w14:paraId="4E93DB79" w14:textId="77777777" w:rsidR="00043903" w:rsidRDefault="00214C71" w:rsidP="00CF3693">
            <w:pPr>
              <w:rPr>
                <w:b/>
              </w:rPr>
            </w:pPr>
            <w:r>
              <w:rPr>
                <w:b/>
              </w:rPr>
              <w:t>If case is a</w:t>
            </w:r>
            <w:r w:rsidRPr="00214C71">
              <w:rPr>
                <w:b/>
              </w:rPr>
              <w:t xml:space="preserve"> staff</w:t>
            </w:r>
            <w:r>
              <w:rPr>
                <w:b/>
              </w:rPr>
              <w:t xml:space="preserve"> member: their role</w:t>
            </w:r>
            <w:r w:rsidRPr="00214C71">
              <w:rPr>
                <w:b/>
              </w:rPr>
              <w:t xml:space="preserve"> and groups</w:t>
            </w:r>
            <w:r w:rsidR="00043903">
              <w:rPr>
                <w:b/>
              </w:rPr>
              <w:t xml:space="preserve">/other staff </w:t>
            </w:r>
            <w:r w:rsidRPr="00214C71">
              <w:rPr>
                <w:b/>
              </w:rPr>
              <w:t>they interact with</w:t>
            </w:r>
            <w:r w:rsidR="00E013B7">
              <w:rPr>
                <w:b/>
              </w:rPr>
              <w:t xml:space="preserve"> in the setting</w:t>
            </w:r>
            <w:r w:rsidRPr="00214C71">
              <w:rPr>
                <w:b/>
              </w:rPr>
              <w:t xml:space="preserve">; do </w:t>
            </w:r>
            <w:r>
              <w:rPr>
                <w:b/>
              </w:rPr>
              <w:t xml:space="preserve">they </w:t>
            </w:r>
            <w:r w:rsidRPr="00214C71">
              <w:rPr>
                <w:b/>
              </w:rPr>
              <w:t>move between sites if multiple sites</w:t>
            </w:r>
            <w:r w:rsidR="00E013B7">
              <w:rPr>
                <w:b/>
              </w:rPr>
              <w:t xml:space="preserve"> or groups if also offering out of school care onsite?</w:t>
            </w:r>
          </w:p>
          <w:p w14:paraId="305D4B0C" w14:textId="1355E33D" w:rsidR="00043903" w:rsidRPr="00977F25" w:rsidRDefault="00043903" w:rsidP="00CF3693">
            <w:pPr>
              <w:rPr>
                <w:b/>
              </w:rPr>
            </w:pPr>
            <w:r>
              <w:rPr>
                <w:b/>
              </w:rPr>
              <w:t>Any staff who live together in the same household?</w:t>
            </w:r>
            <w:r w:rsidR="00E013B7">
              <w:rPr>
                <w:b/>
              </w:rPr>
              <w:t xml:space="preserve"> </w:t>
            </w:r>
          </w:p>
        </w:tc>
        <w:tc>
          <w:tcPr>
            <w:tcW w:w="5430" w:type="dxa"/>
            <w:shd w:val="clear" w:color="auto" w:fill="D9D9D9" w:themeFill="background1" w:themeFillShade="D9"/>
          </w:tcPr>
          <w:p w14:paraId="0FB78278" w14:textId="339CCEE9" w:rsidR="00E92784" w:rsidRPr="00B404D8" w:rsidRDefault="00E92784" w:rsidP="00CF3693"/>
        </w:tc>
      </w:tr>
      <w:tr w:rsidR="004C290C" w:rsidRPr="00B404D8" w14:paraId="1318E7ED" w14:textId="77777777" w:rsidTr="52F894C9">
        <w:tc>
          <w:tcPr>
            <w:tcW w:w="4905" w:type="dxa"/>
            <w:shd w:val="clear" w:color="auto" w:fill="D9D9D9" w:themeFill="background1" w:themeFillShade="D9"/>
          </w:tcPr>
          <w:p w14:paraId="39384486" w14:textId="433404F8" w:rsidR="004C290C" w:rsidRDefault="00405463" w:rsidP="00214C71">
            <w:pPr>
              <w:rPr>
                <w:b/>
              </w:rPr>
            </w:pPr>
            <w:r>
              <w:rPr>
                <w:b/>
              </w:rPr>
              <w:t xml:space="preserve">Number of </w:t>
            </w:r>
            <w:r w:rsidR="0093279A">
              <w:rPr>
                <w:b/>
              </w:rPr>
              <w:t>children</w:t>
            </w:r>
            <w:r w:rsidR="00765509" w:rsidRPr="00765509">
              <w:rPr>
                <w:b/>
              </w:rPr>
              <w:t xml:space="preserve">/staff who are considered </w:t>
            </w:r>
            <w:r w:rsidR="0093279A">
              <w:rPr>
                <w:b/>
              </w:rPr>
              <w:t xml:space="preserve">extremely </w:t>
            </w:r>
            <w:r w:rsidR="00765509" w:rsidRPr="00765509">
              <w:rPr>
                <w:b/>
              </w:rPr>
              <w:t>vulnerable</w:t>
            </w:r>
            <w:r w:rsidR="0093279A">
              <w:rPr>
                <w:b/>
              </w:rPr>
              <w:t xml:space="preserve"> for health reasons</w:t>
            </w:r>
            <w:r w:rsidR="00765509">
              <w:rPr>
                <w:b/>
              </w:rPr>
              <w:t xml:space="preserve">. </w:t>
            </w:r>
            <w:r w:rsidR="004C290C" w:rsidRPr="004C290C">
              <w:rPr>
                <w:b/>
              </w:rPr>
              <w:t>Would they have had contact with the case</w:t>
            </w:r>
            <w:r w:rsidR="0093279A">
              <w:rPr>
                <w:b/>
              </w:rPr>
              <w:t>?</w:t>
            </w:r>
          </w:p>
        </w:tc>
        <w:tc>
          <w:tcPr>
            <w:tcW w:w="5430" w:type="dxa"/>
            <w:shd w:val="clear" w:color="auto" w:fill="D9D9D9" w:themeFill="background1" w:themeFillShade="D9"/>
          </w:tcPr>
          <w:p w14:paraId="1FC39945" w14:textId="604A2794" w:rsidR="004C3DAA" w:rsidRDefault="004C3DAA" w:rsidP="09EF4ABD"/>
        </w:tc>
      </w:tr>
      <w:tr w:rsidR="002240FE" w:rsidRPr="00B404D8" w14:paraId="507BBADF" w14:textId="77777777" w:rsidTr="52F894C9">
        <w:tc>
          <w:tcPr>
            <w:tcW w:w="4905" w:type="dxa"/>
            <w:shd w:val="clear" w:color="auto" w:fill="D9D9D9" w:themeFill="background1" w:themeFillShade="D9"/>
          </w:tcPr>
          <w:p w14:paraId="06E8FA14" w14:textId="77777777" w:rsidR="005B5F01" w:rsidRDefault="002240FE" w:rsidP="005B5F01">
            <w:pPr>
              <w:rPr>
                <w:b/>
              </w:rPr>
            </w:pPr>
            <w:r>
              <w:rPr>
                <w:b/>
              </w:rPr>
              <w:t>Means of tra</w:t>
            </w:r>
            <w:r w:rsidR="004648B5">
              <w:rPr>
                <w:b/>
              </w:rPr>
              <w:t>nsport to and from setting, who does the case travel with?</w:t>
            </w:r>
          </w:p>
          <w:p w14:paraId="59169C53" w14:textId="32CE8977" w:rsidR="002240FE" w:rsidRPr="005B5F01" w:rsidRDefault="005B5F01" w:rsidP="005B5F01">
            <w:pPr>
              <w:rPr>
                <w:b/>
              </w:rPr>
            </w:pPr>
            <w:r w:rsidRPr="005B5F01">
              <w:rPr>
                <w:bCs/>
              </w:rPr>
              <w:t>Childminders and other settings should consider how they can work with parents and carers to agree how best to manage any necessary journeys, for example, pick-ups and drop-offs at schools, to reduce the need for a provider to travel with groups of children</w:t>
            </w:r>
          </w:p>
        </w:tc>
        <w:tc>
          <w:tcPr>
            <w:tcW w:w="5430" w:type="dxa"/>
            <w:shd w:val="clear" w:color="auto" w:fill="D9D9D9" w:themeFill="background1" w:themeFillShade="D9"/>
          </w:tcPr>
          <w:p w14:paraId="0562CB0E" w14:textId="17DD3EAC" w:rsidR="002240FE" w:rsidRDefault="002240FE" w:rsidP="00214C71"/>
        </w:tc>
      </w:tr>
      <w:tr w:rsidR="00214C71" w:rsidRPr="00B404D8" w14:paraId="156B7155" w14:textId="77777777" w:rsidTr="52F894C9">
        <w:tc>
          <w:tcPr>
            <w:tcW w:w="4905" w:type="dxa"/>
            <w:shd w:val="clear" w:color="auto" w:fill="D9D9D9" w:themeFill="background1" w:themeFillShade="D9"/>
          </w:tcPr>
          <w:p w14:paraId="2D50216B" w14:textId="75BC22A1" w:rsidR="002240FE" w:rsidRPr="00977F25" w:rsidRDefault="00214C71" w:rsidP="00AE70E6">
            <w:pPr>
              <w:rPr>
                <w:b/>
              </w:rPr>
            </w:pPr>
            <w:r w:rsidRPr="00214C71">
              <w:rPr>
                <w:b/>
              </w:rPr>
              <w:t xml:space="preserve">Any siblings </w:t>
            </w:r>
            <w:r w:rsidR="002240FE" w:rsidRPr="00214C71">
              <w:rPr>
                <w:b/>
              </w:rPr>
              <w:t xml:space="preserve">of </w:t>
            </w:r>
            <w:r w:rsidR="002240FE">
              <w:rPr>
                <w:b/>
              </w:rPr>
              <w:t>the</w:t>
            </w:r>
            <w:r>
              <w:rPr>
                <w:b/>
              </w:rPr>
              <w:t xml:space="preserve"> case</w:t>
            </w:r>
            <w:r w:rsidRPr="00214C71">
              <w:rPr>
                <w:b/>
              </w:rPr>
              <w:t xml:space="preserve"> attend</w:t>
            </w:r>
            <w:r>
              <w:rPr>
                <w:b/>
              </w:rPr>
              <w:t>ing</w:t>
            </w:r>
            <w:r w:rsidRPr="00214C71">
              <w:rPr>
                <w:b/>
              </w:rPr>
              <w:t xml:space="preserve"> the s</w:t>
            </w:r>
            <w:r w:rsidR="0093279A">
              <w:rPr>
                <w:b/>
              </w:rPr>
              <w:t>etting</w:t>
            </w:r>
            <w:r w:rsidR="002240FE">
              <w:rPr>
                <w:b/>
              </w:rPr>
              <w:t xml:space="preserve">? </w:t>
            </w:r>
          </w:p>
        </w:tc>
        <w:tc>
          <w:tcPr>
            <w:tcW w:w="5430" w:type="dxa"/>
            <w:shd w:val="clear" w:color="auto" w:fill="D9D9D9" w:themeFill="background1" w:themeFillShade="D9"/>
          </w:tcPr>
          <w:p w14:paraId="34CE0A41" w14:textId="1DBA0129" w:rsidR="00214C71" w:rsidRDefault="00214C71" w:rsidP="00214C71"/>
        </w:tc>
      </w:tr>
      <w:tr w:rsidR="00214C71" w:rsidRPr="00B404D8" w14:paraId="17D7B51C" w14:textId="77777777" w:rsidTr="52F894C9">
        <w:tc>
          <w:tcPr>
            <w:tcW w:w="4905" w:type="dxa"/>
            <w:shd w:val="clear" w:color="auto" w:fill="D9D9D9" w:themeFill="background1" w:themeFillShade="D9"/>
          </w:tcPr>
          <w:p w14:paraId="08E89F5A" w14:textId="77777777" w:rsidR="00214C71" w:rsidRPr="00C603C3" w:rsidRDefault="00C0639B" w:rsidP="00214C71">
            <w:pPr>
              <w:rPr>
                <w:b/>
              </w:rPr>
            </w:pPr>
            <w:r w:rsidRPr="00C0639B">
              <w:rPr>
                <w:b/>
              </w:rPr>
              <w:t>Any cases hospitalised</w:t>
            </w:r>
            <w:r w:rsidR="004C290C">
              <w:rPr>
                <w:b/>
              </w:rPr>
              <w:t xml:space="preserve"> or died? </w:t>
            </w:r>
            <w:r w:rsidRPr="00C0639B">
              <w:rPr>
                <w:b/>
              </w:rPr>
              <w:t xml:space="preserve"> record details</w:t>
            </w:r>
          </w:p>
        </w:tc>
        <w:tc>
          <w:tcPr>
            <w:tcW w:w="5430" w:type="dxa"/>
            <w:shd w:val="clear" w:color="auto" w:fill="D9D9D9" w:themeFill="background1" w:themeFillShade="D9"/>
          </w:tcPr>
          <w:p w14:paraId="62EBF3C5" w14:textId="03CB4FF9" w:rsidR="00214C71" w:rsidRPr="00B404D8" w:rsidRDefault="00214C71" w:rsidP="00214C71"/>
        </w:tc>
      </w:tr>
      <w:tr w:rsidR="007C6D0A" w:rsidRPr="00B404D8" w14:paraId="1CB7EF57" w14:textId="77777777" w:rsidTr="52F894C9">
        <w:tc>
          <w:tcPr>
            <w:tcW w:w="4905" w:type="dxa"/>
            <w:shd w:val="clear" w:color="auto" w:fill="D9D9D9" w:themeFill="background1" w:themeFillShade="D9"/>
          </w:tcPr>
          <w:p w14:paraId="208038C1" w14:textId="52680AC2" w:rsidR="007C6D0A" w:rsidRPr="00C0639B" w:rsidRDefault="007C6D0A" w:rsidP="00214C71">
            <w:pPr>
              <w:rPr>
                <w:b/>
              </w:rPr>
            </w:pPr>
            <w:r w:rsidRPr="007C6D0A">
              <w:rPr>
                <w:b/>
              </w:rPr>
              <w:t xml:space="preserve">Is the setting in an area of local lockdown with local restriction measures? </w:t>
            </w:r>
            <w:hyperlink r:id="rId15" w:history="1">
              <w:r w:rsidRPr="007C6D0A">
                <w:rPr>
                  <w:rStyle w:val="Hyperlink"/>
                  <w:b/>
                </w:rPr>
                <w:t>areas of national government intervention</w:t>
              </w:r>
            </w:hyperlink>
          </w:p>
        </w:tc>
        <w:tc>
          <w:tcPr>
            <w:tcW w:w="5430" w:type="dxa"/>
            <w:shd w:val="clear" w:color="auto" w:fill="D9D9D9" w:themeFill="background1" w:themeFillShade="D9"/>
          </w:tcPr>
          <w:p w14:paraId="720DF68A" w14:textId="29C7C146" w:rsidR="007C6D0A" w:rsidRPr="00B404D8" w:rsidRDefault="007C6D0A" w:rsidP="00214C71"/>
        </w:tc>
      </w:tr>
      <w:tr w:rsidR="000F1C73" w:rsidRPr="00B404D8" w14:paraId="5C62A311" w14:textId="77777777" w:rsidTr="52F894C9">
        <w:tc>
          <w:tcPr>
            <w:tcW w:w="4905" w:type="dxa"/>
            <w:shd w:val="clear" w:color="auto" w:fill="D9D9D9" w:themeFill="background1" w:themeFillShade="D9"/>
          </w:tcPr>
          <w:p w14:paraId="6BBB40C0" w14:textId="69E62C68" w:rsidR="000F1C73" w:rsidRDefault="00952F1E" w:rsidP="00214C71">
            <w:pPr>
              <w:rPr>
                <w:b/>
              </w:rPr>
            </w:pPr>
            <w:r w:rsidRPr="00952F1E">
              <w:rPr>
                <w:b/>
              </w:rPr>
              <w:t>Communication with staff and students thus far</w:t>
            </w:r>
          </w:p>
        </w:tc>
        <w:tc>
          <w:tcPr>
            <w:tcW w:w="5430" w:type="dxa"/>
            <w:shd w:val="clear" w:color="auto" w:fill="D9D9D9" w:themeFill="background1" w:themeFillShade="D9"/>
          </w:tcPr>
          <w:p w14:paraId="6D98A12B" w14:textId="6F4E6EA6" w:rsidR="00DE59F5" w:rsidRPr="00B404D8" w:rsidRDefault="00DE59F5" w:rsidP="00214C71"/>
        </w:tc>
      </w:tr>
      <w:tr w:rsidR="00610D4E" w:rsidRPr="00B404D8" w14:paraId="50A8DE5F" w14:textId="77777777" w:rsidTr="52F894C9">
        <w:tc>
          <w:tcPr>
            <w:tcW w:w="4905" w:type="dxa"/>
            <w:shd w:val="clear" w:color="auto" w:fill="D9D9D9" w:themeFill="background1" w:themeFillShade="D9"/>
          </w:tcPr>
          <w:p w14:paraId="42C1F204" w14:textId="41EBFC59" w:rsidR="00610D4E" w:rsidRPr="000F1C73" w:rsidRDefault="00610D4E" w:rsidP="00214C71">
            <w:pPr>
              <w:rPr>
                <w:b/>
              </w:rPr>
            </w:pPr>
            <w:r w:rsidRPr="00610D4E">
              <w:rPr>
                <w:b/>
              </w:rPr>
              <w:t>Any media interest or concerns from parents or staff</w:t>
            </w:r>
            <w:r w:rsidR="00E013B7">
              <w:rPr>
                <w:b/>
              </w:rPr>
              <w:t>?</w:t>
            </w:r>
          </w:p>
        </w:tc>
        <w:tc>
          <w:tcPr>
            <w:tcW w:w="5430" w:type="dxa"/>
            <w:shd w:val="clear" w:color="auto" w:fill="D9D9D9" w:themeFill="background1" w:themeFillShade="D9"/>
          </w:tcPr>
          <w:p w14:paraId="2946DB82" w14:textId="2EF7B670" w:rsidR="00610D4E" w:rsidRPr="00B404D8" w:rsidRDefault="00610D4E" w:rsidP="00214C71"/>
        </w:tc>
      </w:tr>
    </w:tbl>
    <w:p w14:paraId="5997CC1D" w14:textId="77777777" w:rsidR="00E56EC4" w:rsidRDefault="00E56EC4">
      <w:pPr>
        <w:rPr>
          <w:b/>
        </w:rPr>
      </w:pPr>
    </w:p>
    <w:p w14:paraId="210DADE4" w14:textId="771624C6" w:rsidR="00C603C3" w:rsidRPr="00C603C3" w:rsidRDefault="00C603C3">
      <w:pPr>
        <w:rPr>
          <w:b/>
        </w:rPr>
      </w:pPr>
      <w:r w:rsidRPr="00C603C3">
        <w:rPr>
          <w:b/>
        </w:rPr>
        <w:t>ADVISED: Tick against advice given</w:t>
      </w:r>
    </w:p>
    <w:tbl>
      <w:tblPr>
        <w:tblStyle w:val="TableGrid"/>
        <w:tblW w:w="0" w:type="auto"/>
        <w:tblLook w:val="04A0" w:firstRow="1" w:lastRow="0" w:firstColumn="1" w:lastColumn="0" w:noHBand="0" w:noVBand="1"/>
      </w:tblPr>
      <w:tblGrid>
        <w:gridCol w:w="5624"/>
        <w:gridCol w:w="4832"/>
      </w:tblGrid>
      <w:tr w:rsidR="00EC0473" w:rsidRPr="00E56EC4" w14:paraId="07676992" w14:textId="77777777" w:rsidTr="001C7A8D">
        <w:tc>
          <w:tcPr>
            <w:tcW w:w="5624" w:type="dxa"/>
          </w:tcPr>
          <w:p w14:paraId="752A3A98" w14:textId="77777777" w:rsidR="00657C36" w:rsidRPr="00E56EC4" w:rsidRDefault="00FE1E65" w:rsidP="00B54E88">
            <w:r w:rsidRPr="00744801">
              <w:rPr>
                <w:b/>
                <w:sz w:val="28"/>
                <w:szCs w:val="28"/>
                <w:u w:val="single"/>
              </w:rPr>
              <w:t>Outbreak</w:t>
            </w:r>
            <w:r w:rsidR="007A29E9" w:rsidRPr="00744801">
              <w:rPr>
                <w:b/>
                <w:sz w:val="28"/>
                <w:szCs w:val="28"/>
                <w:u w:val="single"/>
              </w:rPr>
              <w:t xml:space="preserve"> Control: </w:t>
            </w:r>
          </w:p>
        </w:tc>
        <w:tc>
          <w:tcPr>
            <w:tcW w:w="4832" w:type="dxa"/>
          </w:tcPr>
          <w:p w14:paraId="110FFD37" w14:textId="77777777" w:rsidR="00103775" w:rsidRPr="00E56EC4" w:rsidRDefault="00103775" w:rsidP="005635C6">
            <w:pPr>
              <w:rPr>
                <w:sz w:val="24"/>
                <w:szCs w:val="24"/>
              </w:rPr>
            </w:pPr>
          </w:p>
        </w:tc>
      </w:tr>
      <w:tr w:rsidR="00EC0473" w:rsidRPr="00E56EC4" w14:paraId="60CF9859" w14:textId="77777777" w:rsidTr="001C7A8D">
        <w:tc>
          <w:tcPr>
            <w:tcW w:w="5624" w:type="dxa"/>
          </w:tcPr>
          <w:p w14:paraId="6B699379" w14:textId="405EEA1E" w:rsidR="00FE1E65" w:rsidRPr="00E56EC4" w:rsidRDefault="445F5ECE" w:rsidP="00405463">
            <w:r w:rsidRPr="445F5ECE">
              <w:rPr>
                <w:b/>
                <w:bCs/>
              </w:rPr>
              <w:t xml:space="preserve">Exclude </w:t>
            </w:r>
            <w:r>
              <w:t xml:space="preserve">symptomatic/confirmed case(s) for 10 days from onset of symptoms/ advise their household contacts isolate for </w:t>
            </w:r>
            <w:r w:rsidR="00F7190C">
              <w:t>10</w:t>
            </w:r>
            <w:r>
              <w:t xml:space="preserve"> days</w:t>
            </w:r>
          </w:p>
        </w:tc>
        <w:tc>
          <w:tcPr>
            <w:tcW w:w="4832" w:type="dxa"/>
          </w:tcPr>
          <w:p w14:paraId="3FE9F23F" w14:textId="701EC252" w:rsidR="00EC0473" w:rsidRPr="00E56EC4" w:rsidRDefault="00EC0473" w:rsidP="52F894C9">
            <w:pPr>
              <w:rPr>
                <w:sz w:val="24"/>
                <w:szCs w:val="24"/>
              </w:rPr>
            </w:pPr>
          </w:p>
        </w:tc>
      </w:tr>
      <w:tr w:rsidR="00ED2776" w:rsidRPr="00E56EC4" w14:paraId="413EBE44" w14:textId="77777777" w:rsidTr="001C7A8D">
        <w:trPr>
          <w:trHeight w:val="1415"/>
        </w:trPr>
        <w:tc>
          <w:tcPr>
            <w:tcW w:w="5624" w:type="dxa"/>
          </w:tcPr>
          <w:p w14:paraId="657648F1" w14:textId="77777777" w:rsidR="00043903" w:rsidRDefault="00ED2776" w:rsidP="000337B7">
            <w:r>
              <w:rPr>
                <w:b/>
              </w:rPr>
              <w:t>Testing</w:t>
            </w:r>
            <w:r w:rsidR="000337B7">
              <w:rPr>
                <w:b/>
              </w:rPr>
              <w:t>:</w:t>
            </w:r>
            <w:r>
              <w:rPr>
                <w:b/>
              </w:rPr>
              <w:t xml:space="preserve"> for</w:t>
            </w:r>
            <w:r w:rsidR="00657C36">
              <w:rPr>
                <w:b/>
              </w:rPr>
              <w:t xml:space="preserve"> symptomatic</w:t>
            </w:r>
            <w:r w:rsidR="000F1C73">
              <w:rPr>
                <w:b/>
              </w:rPr>
              <w:t xml:space="preserve"> </w:t>
            </w:r>
            <w:r w:rsidR="00043903">
              <w:rPr>
                <w:b/>
              </w:rPr>
              <w:t>children</w:t>
            </w:r>
            <w:r>
              <w:rPr>
                <w:b/>
              </w:rPr>
              <w:t xml:space="preserve">: </w:t>
            </w:r>
            <w:r w:rsidRPr="00657C36">
              <w:t>advise to book test via NHS website or call 119 if they have no internet access</w:t>
            </w:r>
            <w:r w:rsidR="000337B7">
              <w:t xml:space="preserve">. </w:t>
            </w:r>
            <w:r w:rsidR="000337B7" w:rsidRPr="000337B7">
              <w:rPr>
                <w:b/>
              </w:rPr>
              <w:t>Testing for symptomatic staff</w:t>
            </w:r>
            <w:r w:rsidR="000337B7" w:rsidRPr="000337B7">
              <w:t xml:space="preserve">: advise to book test via on line portal for essential workers </w:t>
            </w:r>
          </w:p>
          <w:p w14:paraId="1080C5C3" w14:textId="57E620AE" w:rsidR="00B55B8C" w:rsidRDefault="00043903" w:rsidP="000337B7">
            <w:pPr>
              <w:rPr>
                <w:b/>
                <w:bCs/>
              </w:rPr>
            </w:pPr>
            <w:r w:rsidRPr="00043903">
              <w:rPr>
                <w:b/>
                <w:bCs/>
                <w:highlight w:val="cyan"/>
              </w:rPr>
              <w:t>Testing for asymptomatic staff and children: signpost to</w:t>
            </w:r>
            <w:r w:rsidRPr="00043903">
              <w:rPr>
                <w:b/>
                <w:bCs/>
              </w:rPr>
              <w:t xml:space="preserve"> </w:t>
            </w:r>
            <w:r>
              <w:rPr>
                <w:b/>
                <w:bCs/>
              </w:rPr>
              <w:t xml:space="preserve">Community Testing sites: </w:t>
            </w:r>
            <w:hyperlink r:id="rId16" w:history="1">
              <w:r w:rsidR="00B55B8C" w:rsidRPr="00D506A0">
                <w:rPr>
                  <w:rStyle w:val="Hyperlink"/>
                  <w:b/>
                  <w:bCs/>
                </w:rPr>
                <w:t>https://www.warwickshire.gov.uk/covidcommunitytesting</w:t>
              </w:r>
            </w:hyperlink>
          </w:p>
          <w:p w14:paraId="42641AEE" w14:textId="7C48D0D7" w:rsidR="00B55B8C" w:rsidRPr="00043903" w:rsidRDefault="00B55B8C" w:rsidP="000337B7">
            <w:pPr>
              <w:rPr>
                <w:b/>
                <w:bCs/>
              </w:rPr>
            </w:pPr>
          </w:p>
        </w:tc>
        <w:tc>
          <w:tcPr>
            <w:tcW w:w="4832" w:type="dxa"/>
          </w:tcPr>
          <w:p w14:paraId="1F72F646" w14:textId="6711C99C" w:rsidR="006C04C5" w:rsidRPr="00E56EC4" w:rsidRDefault="006C04C5" w:rsidP="52F894C9">
            <w:pPr>
              <w:rPr>
                <w:sz w:val="24"/>
                <w:szCs w:val="24"/>
              </w:rPr>
            </w:pPr>
          </w:p>
        </w:tc>
      </w:tr>
      <w:tr w:rsidR="00025F9B" w:rsidRPr="00E56EC4" w14:paraId="4B9D3B09" w14:textId="77777777" w:rsidTr="001C7A8D">
        <w:tc>
          <w:tcPr>
            <w:tcW w:w="5624" w:type="dxa"/>
          </w:tcPr>
          <w:p w14:paraId="7F4EAA02" w14:textId="77777777" w:rsidR="00025F9B" w:rsidRPr="00025F9B" w:rsidRDefault="00025F9B" w:rsidP="000337B7">
            <w:r w:rsidRPr="00025F9B">
              <w:lastRenderedPageBreak/>
              <w:t>Establish the date</w:t>
            </w:r>
            <w:r w:rsidR="00610D4E">
              <w:t xml:space="preserve"> -</w:t>
            </w:r>
            <w:r w:rsidRPr="00025F9B">
              <w:t xml:space="preserve"> 48 hours before the earliest onset of sy</w:t>
            </w:r>
            <w:r w:rsidR="00610D4E">
              <w:t xml:space="preserve">mptoms or positive test for the </w:t>
            </w:r>
            <w:r w:rsidRPr="00025F9B">
              <w:t>confirmed or suspected case</w:t>
            </w:r>
            <w:r w:rsidR="00610D4E">
              <w:t>(s)</w:t>
            </w:r>
          </w:p>
        </w:tc>
        <w:tc>
          <w:tcPr>
            <w:tcW w:w="4832" w:type="dxa"/>
          </w:tcPr>
          <w:p w14:paraId="08CE6F91" w14:textId="30704F66" w:rsidR="00025F9B" w:rsidRPr="00E56EC4" w:rsidRDefault="00025F9B" w:rsidP="52F894C9">
            <w:pPr>
              <w:rPr>
                <w:sz w:val="24"/>
                <w:szCs w:val="24"/>
              </w:rPr>
            </w:pPr>
          </w:p>
        </w:tc>
      </w:tr>
      <w:tr w:rsidR="001F7BEC" w:rsidRPr="00E56EC4" w14:paraId="56C18B85" w14:textId="77777777" w:rsidTr="001C7A8D">
        <w:tc>
          <w:tcPr>
            <w:tcW w:w="5624" w:type="dxa"/>
          </w:tcPr>
          <w:p w14:paraId="1F5B24FE" w14:textId="6296D319" w:rsidR="00A43D7E" w:rsidRDefault="000F1C73" w:rsidP="000337B7">
            <w:r w:rsidRPr="000F1C73">
              <w:rPr>
                <w:b/>
              </w:rPr>
              <w:t>For confirmed cases</w:t>
            </w:r>
            <w:r>
              <w:t xml:space="preserve"> s</w:t>
            </w:r>
            <w:r w:rsidR="00E013B7">
              <w:t>etting</w:t>
            </w:r>
            <w:r w:rsidR="001F7BEC">
              <w:t xml:space="preserve"> to collate</w:t>
            </w:r>
            <w:r>
              <w:t xml:space="preserve"> total numbers and</w:t>
            </w:r>
            <w:r w:rsidR="001F7BEC">
              <w:t xml:space="preserve"> names of all </w:t>
            </w:r>
            <w:r>
              <w:t>potential contacts meeting contact definition</w:t>
            </w:r>
            <w:r w:rsidR="00A43D7E">
              <w:t>:</w:t>
            </w:r>
          </w:p>
          <w:p w14:paraId="54E5D24C" w14:textId="4D787F1D" w:rsidR="001F7BEC" w:rsidRPr="00A43D7E" w:rsidRDefault="7BD33465" w:rsidP="00405463">
            <w:r>
              <w:t>Send number of contacts that are excluded.</w:t>
            </w:r>
          </w:p>
        </w:tc>
        <w:tc>
          <w:tcPr>
            <w:tcW w:w="4832" w:type="dxa"/>
          </w:tcPr>
          <w:p w14:paraId="61CDCEAD" w14:textId="5FA2BAD8" w:rsidR="006C04C5" w:rsidRPr="00E56EC4" w:rsidRDefault="006C04C5" w:rsidP="4C6A77F7">
            <w:pPr>
              <w:rPr>
                <w:sz w:val="24"/>
                <w:szCs w:val="24"/>
              </w:rPr>
            </w:pPr>
          </w:p>
        </w:tc>
      </w:tr>
      <w:tr w:rsidR="001F7BEC" w:rsidRPr="00E56EC4" w14:paraId="34F0CF40" w14:textId="77777777" w:rsidTr="001C7A8D">
        <w:trPr>
          <w:trHeight w:val="557"/>
        </w:trPr>
        <w:tc>
          <w:tcPr>
            <w:tcW w:w="5624" w:type="dxa"/>
          </w:tcPr>
          <w:p w14:paraId="540B2989" w14:textId="57E23960" w:rsidR="00111B3A" w:rsidRDefault="000F1C73" w:rsidP="000F1C73">
            <w:r w:rsidRPr="000F1C73">
              <w:t>Check if staff wor</w:t>
            </w:r>
            <w:r w:rsidR="00A43D7E">
              <w:t>k elsewhere (e.g. supply staff)</w:t>
            </w:r>
          </w:p>
        </w:tc>
        <w:tc>
          <w:tcPr>
            <w:tcW w:w="4832" w:type="dxa"/>
          </w:tcPr>
          <w:p w14:paraId="6BB9E253" w14:textId="00E6D28E" w:rsidR="001F7BEC" w:rsidRPr="004134B3" w:rsidRDefault="001F7BEC" w:rsidP="52F894C9">
            <w:pPr>
              <w:rPr>
                <w:sz w:val="24"/>
                <w:szCs w:val="24"/>
              </w:rPr>
            </w:pPr>
          </w:p>
        </w:tc>
      </w:tr>
      <w:tr w:rsidR="00A43D7E" w:rsidRPr="00E56EC4" w14:paraId="7535EC9C" w14:textId="77777777" w:rsidTr="001C7A8D">
        <w:trPr>
          <w:trHeight w:val="557"/>
        </w:trPr>
        <w:tc>
          <w:tcPr>
            <w:tcW w:w="5624" w:type="dxa"/>
          </w:tcPr>
          <w:p w14:paraId="2032ED13" w14:textId="579FAF20" w:rsidR="00A43D7E" w:rsidRPr="000F1C73" w:rsidRDefault="00A43D7E" w:rsidP="000F1C73">
            <w:r>
              <w:t>Were there any visitors/ contractors or cleaning staff at the s</w:t>
            </w:r>
            <w:r w:rsidR="00E013B7">
              <w:t>etting</w:t>
            </w:r>
            <w:r>
              <w:t xml:space="preserve"> that may have had contact with case</w:t>
            </w:r>
            <w:r w:rsidR="004C43AC">
              <w:t>(s)</w:t>
            </w:r>
            <w:r w:rsidR="004129D4">
              <w:t>?</w:t>
            </w:r>
            <w:r w:rsidR="004C43AC">
              <w:t xml:space="preserve"> Are records kept of all visitors to the setting?</w:t>
            </w:r>
          </w:p>
        </w:tc>
        <w:tc>
          <w:tcPr>
            <w:tcW w:w="4832" w:type="dxa"/>
          </w:tcPr>
          <w:p w14:paraId="5CBDB782" w14:textId="32283C25" w:rsidR="00002606" w:rsidRPr="00E56EC4" w:rsidRDefault="00002606" w:rsidP="52F894C9">
            <w:pPr>
              <w:rPr>
                <w:sz w:val="24"/>
                <w:szCs w:val="24"/>
              </w:rPr>
            </w:pPr>
          </w:p>
        </w:tc>
      </w:tr>
      <w:tr w:rsidR="006B6513" w:rsidRPr="00E56EC4" w14:paraId="37F6153A" w14:textId="77777777" w:rsidTr="001C7A8D">
        <w:trPr>
          <w:trHeight w:val="557"/>
        </w:trPr>
        <w:tc>
          <w:tcPr>
            <w:tcW w:w="5624" w:type="dxa"/>
            <w:shd w:val="clear" w:color="auto" w:fill="D9D9D9" w:themeFill="background1" w:themeFillShade="D9"/>
          </w:tcPr>
          <w:p w14:paraId="52D09460" w14:textId="77777777" w:rsidR="006B6513" w:rsidRDefault="0074319E" w:rsidP="000F1C73">
            <w:r w:rsidRPr="00524739">
              <w:rPr>
                <w:highlight w:val="yellow"/>
              </w:rPr>
              <w:t>S</w:t>
            </w:r>
            <w:r w:rsidR="00AF04D7" w:rsidRPr="00524739">
              <w:rPr>
                <w:highlight w:val="yellow"/>
              </w:rPr>
              <w:t xml:space="preserve">ections highlighted </w:t>
            </w:r>
            <w:r w:rsidRPr="00524739">
              <w:rPr>
                <w:highlight w:val="yellow"/>
              </w:rPr>
              <w:t>are required control measures</w:t>
            </w:r>
            <w:r>
              <w:t xml:space="preserve"> </w:t>
            </w:r>
          </w:p>
          <w:p w14:paraId="5C005C8C" w14:textId="77777777" w:rsidR="005B5F01" w:rsidRDefault="005B5F01" w:rsidP="000F1C73">
            <w:r>
              <w:t>More information can be found in Section 3 System of controls and settings should be advised that they must follow these.</w:t>
            </w:r>
          </w:p>
          <w:p w14:paraId="1B857009" w14:textId="18CD8DD5" w:rsidR="005B5F01" w:rsidRDefault="005B5F01" w:rsidP="000F1C73">
            <w:r w:rsidRPr="005B5F01">
              <w:t>All settings should follow the PHE </w:t>
            </w:r>
            <w:hyperlink r:id="rId17" w:history="1">
              <w:r w:rsidRPr="005B5F01">
                <w:rPr>
                  <w:rStyle w:val="Hyperlink"/>
                </w:rPr>
                <w:t>guidance for cleaning non-healthcare settings</w:t>
              </w:r>
            </w:hyperlink>
            <w:r w:rsidRPr="005B5F01">
              <w:t>.</w:t>
            </w:r>
          </w:p>
        </w:tc>
        <w:tc>
          <w:tcPr>
            <w:tcW w:w="4832" w:type="dxa"/>
            <w:shd w:val="clear" w:color="auto" w:fill="D9D9D9" w:themeFill="background1" w:themeFillShade="D9"/>
          </w:tcPr>
          <w:p w14:paraId="4E89B270" w14:textId="25338B9B" w:rsidR="00E013B7" w:rsidRDefault="00E013B7" w:rsidP="00E013B7">
            <w:pPr>
              <w:rPr>
                <w:rStyle w:val="Hyperlink"/>
                <w:rFonts w:cstheme="minorHAnsi"/>
                <w:b/>
                <w:bCs/>
                <w:sz w:val="20"/>
                <w:szCs w:val="20"/>
              </w:rPr>
            </w:pPr>
            <w:r>
              <w:rPr>
                <w:sz w:val="24"/>
                <w:szCs w:val="24"/>
              </w:rPr>
              <w:t xml:space="preserve">For EY settings: for </w:t>
            </w:r>
            <w:r w:rsidR="00AF04D7">
              <w:rPr>
                <w:sz w:val="24"/>
                <w:szCs w:val="24"/>
              </w:rPr>
              <w:t>more details and links to further guidance</w:t>
            </w:r>
            <w:r>
              <w:rPr>
                <w:sz w:val="24"/>
                <w:szCs w:val="24"/>
              </w:rPr>
              <w:t xml:space="preserve"> please refer to for: </w:t>
            </w:r>
            <w:hyperlink r:id="rId18" w:history="1">
              <w:r w:rsidRPr="006E2E03">
                <w:rPr>
                  <w:rStyle w:val="Hyperlink"/>
                  <w:rFonts w:cstheme="minorHAnsi"/>
                  <w:b/>
                  <w:bCs/>
                  <w:sz w:val="20"/>
                  <w:szCs w:val="20"/>
                </w:rPr>
                <w:t>Actions for early years and childcare providers during the coronavirus (COVID-19) outbreak</w:t>
              </w:r>
            </w:hyperlink>
          </w:p>
          <w:p w14:paraId="478F92A4" w14:textId="5F315275" w:rsidR="00E013B7" w:rsidRDefault="00E013B7" w:rsidP="00E013B7">
            <w:pPr>
              <w:rPr>
                <w:rStyle w:val="Hyperlink"/>
                <w:rFonts w:cstheme="minorHAnsi"/>
                <w:bCs/>
                <w:sz w:val="20"/>
                <w:szCs w:val="20"/>
              </w:rPr>
            </w:pPr>
            <w:r>
              <w:rPr>
                <w:sz w:val="24"/>
                <w:szCs w:val="24"/>
              </w:rPr>
              <w:t>For childcare settings: please refer to</w:t>
            </w:r>
            <w:r w:rsidRPr="00B55B8C">
              <w:rPr>
                <w:b/>
                <w:bCs/>
                <w:sz w:val="24"/>
                <w:szCs w:val="24"/>
              </w:rPr>
              <w:t xml:space="preserve">: </w:t>
            </w:r>
            <w:hyperlink r:id="rId19" w:history="1">
              <w:r w:rsidRPr="00B55B8C">
                <w:rPr>
                  <w:rStyle w:val="Hyperlink"/>
                  <w:rFonts w:cstheme="minorHAnsi"/>
                  <w:b/>
                  <w:bCs/>
                  <w:sz w:val="20"/>
                  <w:szCs w:val="20"/>
                </w:rPr>
                <w:t>protective measures for out-of-school settings during the coronavirus (COVID-19) outbreak</w:t>
              </w:r>
            </w:hyperlink>
            <w:r w:rsidRPr="00B55B8C">
              <w:rPr>
                <w:rStyle w:val="Hyperlink"/>
                <w:rFonts w:cstheme="minorHAnsi"/>
                <w:b/>
                <w:bCs/>
                <w:color w:val="auto"/>
                <w:sz w:val="20"/>
                <w:szCs w:val="20"/>
                <w:u w:val="none"/>
              </w:rPr>
              <w:t xml:space="preserve">  </w:t>
            </w:r>
            <w:r w:rsidRPr="00B55B8C">
              <w:rPr>
                <w:rStyle w:val="Hyperlink"/>
                <w:rFonts w:cstheme="minorHAnsi"/>
                <w:b/>
                <w:bCs/>
                <w:sz w:val="20"/>
                <w:szCs w:val="20"/>
              </w:rPr>
              <w:t xml:space="preserve"> </w:t>
            </w:r>
            <w:r w:rsidRPr="00B55B8C">
              <w:rPr>
                <w:rStyle w:val="Hyperlink"/>
                <w:rFonts w:cstheme="minorHAnsi"/>
                <w:b/>
                <w:bCs/>
                <w:color w:val="auto"/>
                <w:sz w:val="20"/>
                <w:szCs w:val="20"/>
                <w:u w:val="none"/>
              </w:rPr>
              <w:t>and</w:t>
            </w:r>
          </w:p>
          <w:p w14:paraId="6F701622" w14:textId="77777777" w:rsidR="00E013B7" w:rsidRPr="00B55B8C" w:rsidRDefault="00323E82" w:rsidP="00E013B7">
            <w:pPr>
              <w:rPr>
                <w:rFonts w:cstheme="minorHAnsi"/>
                <w:b/>
                <w:bCs/>
                <w:sz w:val="20"/>
                <w:szCs w:val="20"/>
              </w:rPr>
            </w:pPr>
            <w:hyperlink r:id="rId20" w:history="1">
              <w:r w:rsidR="00E013B7" w:rsidRPr="00B55B8C">
                <w:rPr>
                  <w:rStyle w:val="Hyperlink"/>
                  <w:rFonts w:cstheme="minorHAnsi"/>
                  <w:b/>
                  <w:bCs/>
                  <w:sz w:val="20"/>
                  <w:szCs w:val="20"/>
                </w:rPr>
                <w:t>protective measures for out-of-school settings during the coronavirus (COVID-19) outbreak</w:t>
              </w:r>
            </w:hyperlink>
          </w:p>
          <w:p w14:paraId="625B9BAD" w14:textId="77777777" w:rsidR="00E013B7" w:rsidRPr="006E2E03" w:rsidRDefault="00E013B7" w:rsidP="00E013B7">
            <w:pPr>
              <w:rPr>
                <w:rFonts w:cstheme="minorHAnsi"/>
                <w:bCs/>
                <w:sz w:val="20"/>
                <w:szCs w:val="20"/>
              </w:rPr>
            </w:pPr>
          </w:p>
          <w:p w14:paraId="6927D3D2" w14:textId="69F966C8" w:rsidR="006B6513" w:rsidRPr="00E56EC4" w:rsidRDefault="006B6513" w:rsidP="62E4D40B">
            <w:pPr>
              <w:rPr>
                <w:sz w:val="24"/>
                <w:szCs w:val="24"/>
              </w:rPr>
            </w:pPr>
          </w:p>
        </w:tc>
      </w:tr>
      <w:tr w:rsidR="007F5579" w:rsidRPr="00E56EC4" w14:paraId="1844F31E" w14:textId="77777777" w:rsidTr="001C7A8D">
        <w:trPr>
          <w:trHeight w:val="317"/>
        </w:trPr>
        <w:tc>
          <w:tcPr>
            <w:tcW w:w="5624" w:type="dxa"/>
            <w:shd w:val="clear" w:color="auto" w:fill="D9D9D9" w:themeFill="background1" w:themeFillShade="D9"/>
          </w:tcPr>
          <w:p w14:paraId="47A05AFD" w14:textId="63E7FDB7" w:rsidR="007F5579" w:rsidRPr="007F5579" w:rsidRDefault="007F5579" w:rsidP="00BB13C7">
            <w:r w:rsidRPr="00AF04D7">
              <w:rPr>
                <w:highlight w:val="yellow"/>
              </w:rPr>
              <w:t xml:space="preserve">Hand </w:t>
            </w:r>
            <w:r w:rsidR="00524739">
              <w:rPr>
                <w:highlight w:val="yellow"/>
              </w:rPr>
              <w:t xml:space="preserve">&amp; Respiratory </w:t>
            </w:r>
            <w:r w:rsidRPr="00AF04D7">
              <w:rPr>
                <w:highlight w:val="yellow"/>
              </w:rPr>
              <w:t>Hygiene</w:t>
            </w:r>
            <w:r w:rsidR="00191D65">
              <w:t xml:space="preserve"> </w:t>
            </w:r>
          </w:p>
        </w:tc>
        <w:tc>
          <w:tcPr>
            <w:tcW w:w="4832" w:type="dxa"/>
            <w:shd w:val="clear" w:color="auto" w:fill="D9D9D9" w:themeFill="background1" w:themeFillShade="D9"/>
          </w:tcPr>
          <w:p w14:paraId="23DE523C" w14:textId="77777777" w:rsidR="007F5579" w:rsidRPr="00E56EC4" w:rsidRDefault="007F5579" w:rsidP="00EC0473">
            <w:pPr>
              <w:rPr>
                <w:sz w:val="24"/>
                <w:szCs w:val="24"/>
              </w:rPr>
            </w:pPr>
          </w:p>
        </w:tc>
      </w:tr>
      <w:tr w:rsidR="007F5579" w:rsidRPr="00E56EC4" w14:paraId="74031277" w14:textId="77777777" w:rsidTr="001C7A8D">
        <w:trPr>
          <w:trHeight w:val="690"/>
        </w:trPr>
        <w:tc>
          <w:tcPr>
            <w:tcW w:w="5624" w:type="dxa"/>
          </w:tcPr>
          <w:p w14:paraId="3D049632" w14:textId="0B24FD34" w:rsidR="007F5579" w:rsidRPr="00111B3A" w:rsidRDefault="007F5579" w:rsidP="00055EAB">
            <w:r w:rsidRPr="00111B3A">
              <w:t xml:space="preserve">Are there appropriate facilities for handwashing – </w:t>
            </w:r>
            <w:r w:rsidR="006D6594">
              <w:t xml:space="preserve">hand sanitisers, </w:t>
            </w:r>
            <w:r w:rsidRPr="00111B3A">
              <w:t>liquid soap &amp; paper towels/tissues &amp;</w:t>
            </w:r>
            <w:r>
              <w:t xml:space="preserve"> Pedal operated bins?</w:t>
            </w:r>
            <w:r w:rsidR="000C7974">
              <w:t xml:space="preserve"> Hand wash and ’</w:t>
            </w:r>
            <w:r w:rsidR="00405463">
              <w:t>C</w:t>
            </w:r>
            <w:r w:rsidR="000C7974">
              <w:t>atch</w:t>
            </w:r>
            <w:r w:rsidR="006D6594">
              <w:t xml:space="preserve"> it</w:t>
            </w:r>
            <w:r w:rsidR="00405463">
              <w:t>.</w:t>
            </w:r>
            <w:r w:rsidR="00975771">
              <w:t xml:space="preserve"> </w:t>
            </w:r>
            <w:r w:rsidR="00405463">
              <w:t>Bin it. K</w:t>
            </w:r>
            <w:r w:rsidR="000C7974">
              <w:t>ill it ‘posters displayed</w:t>
            </w:r>
            <w:r w:rsidR="00051097">
              <w:t xml:space="preserve">. For teaching children use </w:t>
            </w:r>
            <w:hyperlink r:id="rId21" w:history="1">
              <w:r w:rsidR="00051097" w:rsidRPr="00051097">
                <w:rPr>
                  <w:rStyle w:val="Hyperlink"/>
                  <w:lang w:val="en"/>
                </w:rPr>
                <w:t>e-Bug coronavirus (COVID-19) website</w:t>
              </w:r>
            </w:hyperlink>
          </w:p>
        </w:tc>
        <w:tc>
          <w:tcPr>
            <w:tcW w:w="4832" w:type="dxa"/>
          </w:tcPr>
          <w:p w14:paraId="52E56223" w14:textId="4C9837E0" w:rsidR="006C04C5" w:rsidRPr="00E56EC4" w:rsidRDefault="006C04C5" w:rsidP="52F894C9">
            <w:pPr>
              <w:rPr>
                <w:sz w:val="24"/>
                <w:szCs w:val="24"/>
              </w:rPr>
            </w:pPr>
          </w:p>
        </w:tc>
      </w:tr>
      <w:tr w:rsidR="00051097" w:rsidRPr="00E56EC4" w14:paraId="1010AD04" w14:textId="77777777" w:rsidTr="001C7A8D">
        <w:trPr>
          <w:trHeight w:val="690"/>
        </w:trPr>
        <w:tc>
          <w:tcPr>
            <w:tcW w:w="5624" w:type="dxa"/>
          </w:tcPr>
          <w:p w14:paraId="55358746" w14:textId="3E4FAFA5" w:rsidR="00051097" w:rsidRPr="00111B3A" w:rsidRDefault="00051097" w:rsidP="00051097">
            <w:r>
              <w:t>Are younger children and children with complex needs supervised, helped with hand hygiene?</w:t>
            </w:r>
          </w:p>
        </w:tc>
        <w:tc>
          <w:tcPr>
            <w:tcW w:w="4832" w:type="dxa"/>
          </w:tcPr>
          <w:p w14:paraId="01936EDC" w14:textId="06A468F4" w:rsidR="00051097" w:rsidRPr="00E56EC4" w:rsidRDefault="00051097" w:rsidP="52F894C9">
            <w:pPr>
              <w:rPr>
                <w:sz w:val="24"/>
                <w:szCs w:val="24"/>
              </w:rPr>
            </w:pPr>
          </w:p>
        </w:tc>
      </w:tr>
      <w:tr w:rsidR="00055EAB" w:rsidRPr="00E56EC4" w14:paraId="0D8F1B73" w14:textId="77777777" w:rsidTr="001C7A8D">
        <w:trPr>
          <w:trHeight w:val="258"/>
        </w:trPr>
        <w:tc>
          <w:tcPr>
            <w:tcW w:w="5624" w:type="dxa"/>
            <w:shd w:val="clear" w:color="auto" w:fill="D9D9D9" w:themeFill="background1" w:themeFillShade="D9"/>
          </w:tcPr>
          <w:p w14:paraId="6423EE19" w14:textId="3F0421DF" w:rsidR="00055EAB" w:rsidRPr="007F5579" w:rsidRDefault="00E013B7" w:rsidP="007F5579">
            <w:r>
              <w:t>Rooms</w:t>
            </w:r>
          </w:p>
        </w:tc>
        <w:tc>
          <w:tcPr>
            <w:tcW w:w="4832" w:type="dxa"/>
            <w:shd w:val="clear" w:color="auto" w:fill="D9D9D9" w:themeFill="background1" w:themeFillShade="D9"/>
          </w:tcPr>
          <w:p w14:paraId="07547A01" w14:textId="77777777" w:rsidR="00055EAB" w:rsidRPr="00E56EC4" w:rsidRDefault="00055EAB" w:rsidP="007F5579">
            <w:pPr>
              <w:rPr>
                <w:sz w:val="24"/>
                <w:szCs w:val="24"/>
              </w:rPr>
            </w:pPr>
          </w:p>
        </w:tc>
      </w:tr>
      <w:tr w:rsidR="00055EAB" w:rsidRPr="00E56EC4" w14:paraId="2881D49E" w14:textId="77777777" w:rsidTr="001C7A8D">
        <w:tc>
          <w:tcPr>
            <w:tcW w:w="5624" w:type="dxa"/>
          </w:tcPr>
          <w:p w14:paraId="32944850" w14:textId="61860EA0" w:rsidR="00055EAB" w:rsidRPr="00AE2432" w:rsidRDefault="00766057" w:rsidP="00451666">
            <w:r>
              <w:t xml:space="preserve">Are rooms clutter free? </w:t>
            </w:r>
          </w:p>
        </w:tc>
        <w:tc>
          <w:tcPr>
            <w:tcW w:w="4832" w:type="dxa"/>
          </w:tcPr>
          <w:p w14:paraId="5043CB0F" w14:textId="6C5B08E4" w:rsidR="00D940DE" w:rsidRPr="00E56EC4" w:rsidRDefault="00D940DE" w:rsidP="52F894C9">
            <w:pPr>
              <w:rPr>
                <w:sz w:val="24"/>
                <w:szCs w:val="24"/>
              </w:rPr>
            </w:pPr>
          </w:p>
        </w:tc>
      </w:tr>
      <w:tr w:rsidR="00763F2E" w:rsidRPr="00E56EC4" w14:paraId="57F7BB4D" w14:textId="77777777" w:rsidTr="001C7A8D">
        <w:tc>
          <w:tcPr>
            <w:tcW w:w="5624" w:type="dxa"/>
          </w:tcPr>
          <w:p w14:paraId="2F3ED626" w14:textId="77777777" w:rsidR="00763F2E" w:rsidRDefault="000C7974" w:rsidP="00451666">
            <w:r>
              <w:t>R</w:t>
            </w:r>
            <w:r w:rsidR="00DA0EC3">
              <w:t>esources</w:t>
            </w:r>
            <w:r w:rsidR="00763F2E" w:rsidRPr="00763F2E">
              <w:t xml:space="preserve"> shared within the </w:t>
            </w:r>
            <w:r w:rsidR="002D1C42">
              <w:t>group</w:t>
            </w:r>
            <w:r w:rsidR="00763F2E" w:rsidRPr="00763F2E">
              <w:t>; should be cleaned regularly</w:t>
            </w:r>
            <w:r w:rsidR="00763F2E">
              <w:t xml:space="preserve">. </w:t>
            </w:r>
            <w:r w:rsidR="0004400A">
              <w:t xml:space="preserve">Equipment </w:t>
            </w:r>
            <w:r w:rsidR="00763F2E" w:rsidRPr="00763F2E">
              <w:t xml:space="preserve">shared between </w:t>
            </w:r>
            <w:r w:rsidR="002D1C42">
              <w:t>groups</w:t>
            </w:r>
            <w:r w:rsidR="00576108">
              <w:t xml:space="preserve"> to</w:t>
            </w:r>
            <w:r w:rsidR="00763F2E" w:rsidRPr="00763F2E">
              <w:t xml:space="preserve"> be cleaned frequently and always between </w:t>
            </w:r>
            <w:r w:rsidR="002D1C42">
              <w:t>groups</w:t>
            </w:r>
            <w:r w:rsidR="007150BA" w:rsidRPr="00763F2E">
              <w:t xml:space="preserve"> or</w:t>
            </w:r>
            <w:r w:rsidR="00763F2E" w:rsidRPr="00763F2E">
              <w:t xml:space="preserve"> rotated to allow them to be left unused and out of reach for a period of 48 hours (72 hours for plastics) </w:t>
            </w:r>
          </w:p>
          <w:p w14:paraId="5FF237E6" w14:textId="77777777" w:rsidR="002D1C42" w:rsidRPr="002D1C42" w:rsidRDefault="002D1C42" w:rsidP="002D1C42">
            <w:pPr>
              <w:rPr>
                <w:b/>
                <w:bCs/>
              </w:rPr>
            </w:pPr>
            <w:r w:rsidRPr="002D1C42">
              <w:rPr>
                <w:b/>
                <w:bCs/>
              </w:rPr>
              <w:t>Malleable materials (messy play)</w:t>
            </w:r>
          </w:p>
          <w:p w14:paraId="6A574DE4" w14:textId="77777777" w:rsidR="002D1C42" w:rsidRDefault="002D1C42" w:rsidP="002D1C42">
            <w:r>
              <w:t>Settings should risk assess activities that involve malleable materials for messy play such as sand, mud and water, as part of their regular curriculum planning.</w:t>
            </w:r>
          </w:p>
          <w:p w14:paraId="5DA15EFD" w14:textId="77777777" w:rsidR="002D1C42" w:rsidRDefault="002D1C42" w:rsidP="002D1C42">
            <w:r>
              <w:t>A risk assessment should consider whether:</w:t>
            </w:r>
          </w:p>
          <w:p w14:paraId="4D072389" w14:textId="77777777" w:rsidR="002D1C42" w:rsidRDefault="002D1C42" w:rsidP="002D1C42">
            <w:r>
              <w:t>materials can be handled by a small, consistent group of children of no more than 15 at a time, and that no one else outside this group can come into contact with it</w:t>
            </w:r>
          </w:p>
          <w:p w14:paraId="1DA8DB1E" w14:textId="25EB14A4" w:rsidR="002D1C42" w:rsidRDefault="002D1C42" w:rsidP="002D1C42">
            <w:r>
              <w:t>the malleable material for messy play (for example sand/water/mud) can be used and cleaned - including being replaced - in accordance with the manufacturer’s instructions, where applicable. For example, see the managing risk in play provision implementation guide</w:t>
            </w:r>
          </w:p>
        </w:tc>
        <w:tc>
          <w:tcPr>
            <w:tcW w:w="4832" w:type="dxa"/>
          </w:tcPr>
          <w:p w14:paraId="71EACE42" w14:textId="3BD16D35" w:rsidR="00763F2E" w:rsidRPr="00E56EC4" w:rsidRDefault="00763F2E" w:rsidP="52F894C9">
            <w:pPr>
              <w:rPr>
                <w:sz w:val="24"/>
                <w:szCs w:val="24"/>
              </w:rPr>
            </w:pPr>
          </w:p>
        </w:tc>
      </w:tr>
      <w:tr w:rsidR="005F32EB" w:rsidRPr="00E56EC4" w14:paraId="6EB24371" w14:textId="77777777" w:rsidTr="001C7A8D">
        <w:tc>
          <w:tcPr>
            <w:tcW w:w="5624" w:type="dxa"/>
            <w:shd w:val="clear" w:color="auto" w:fill="D9D9D9" w:themeFill="background1" w:themeFillShade="D9"/>
          </w:tcPr>
          <w:p w14:paraId="6F08774B" w14:textId="77777777" w:rsidR="005F32EB" w:rsidRDefault="005F32EB" w:rsidP="005F32EB">
            <w:pPr>
              <w:rPr>
                <w:rFonts w:ascii="Calibri" w:eastAsia="Times New Roman" w:hAnsi="Calibri" w:cs="Times New Roman"/>
                <w:color w:val="000000"/>
              </w:rPr>
            </w:pPr>
            <w:r w:rsidRPr="00AF04D7">
              <w:rPr>
                <w:highlight w:val="yellow"/>
              </w:rPr>
              <w:t>Social distancing measures</w:t>
            </w:r>
          </w:p>
        </w:tc>
        <w:tc>
          <w:tcPr>
            <w:tcW w:w="4832" w:type="dxa"/>
            <w:shd w:val="clear" w:color="auto" w:fill="D9D9D9" w:themeFill="background1" w:themeFillShade="D9"/>
          </w:tcPr>
          <w:p w14:paraId="6DFB9E20" w14:textId="77777777" w:rsidR="005F32EB" w:rsidRPr="00E56EC4" w:rsidRDefault="005F32EB" w:rsidP="00451666">
            <w:pPr>
              <w:rPr>
                <w:sz w:val="24"/>
                <w:szCs w:val="24"/>
              </w:rPr>
            </w:pPr>
          </w:p>
        </w:tc>
      </w:tr>
      <w:tr w:rsidR="005B5F01" w:rsidRPr="00AF04D7" w14:paraId="59A135C7" w14:textId="77777777" w:rsidTr="001C7A8D">
        <w:trPr>
          <w:trHeight w:val="740"/>
        </w:trPr>
        <w:tc>
          <w:tcPr>
            <w:tcW w:w="5624" w:type="dxa"/>
            <w:shd w:val="clear" w:color="auto" w:fill="FFFFFF" w:themeFill="background1"/>
          </w:tcPr>
          <w:p w14:paraId="121F69D4" w14:textId="34C89873" w:rsidR="005B5F01" w:rsidRDefault="005B5F01" w:rsidP="005F32EB">
            <w:pPr>
              <w:rPr>
                <w:rFonts w:ascii="Calibri" w:eastAsia="Times New Roman" w:hAnsi="Calibri" w:cs="Times New Roman"/>
                <w:color w:val="000000"/>
              </w:rPr>
            </w:pPr>
            <w:r w:rsidRPr="005B5F01">
              <w:rPr>
                <w:rFonts w:ascii="Calibri" w:eastAsia="Times New Roman" w:hAnsi="Calibri" w:cs="Times New Roman"/>
                <w:color w:val="000000"/>
              </w:rPr>
              <w:t xml:space="preserve">Early years settings are no longer required to organise children and staff in small, consistent groups so can return to normal group sizes. Returning to normal group sizes is </w:t>
            </w:r>
            <w:r w:rsidRPr="005B5F01">
              <w:rPr>
                <w:rFonts w:ascii="Calibri" w:eastAsia="Times New Roman" w:hAnsi="Calibri" w:cs="Times New Roman"/>
                <w:color w:val="000000"/>
              </w:rPr>
              <w:lastRenderedPageBreak/>
              <w:t>based on the fact that the overall risk to children from coronavirus (COVID-19) is low. It also recognises that early years settings are typically smaller than schools. However, settings should still consider how they can minimise mixing within settings, for example where they use different rooms for different age groups, keeping those groups apart as much as possible. Minimising contact between groups can reduce the number of children and staff required to self-isolate in the event of children or staff testing positive for coronavirus (COVID-19).</w:t>
            </w:r>
          </w:p>
        </w:tc>
        <w:tc>
          <w:tcPr>
            <w:tcW w:w="4832" w:type="dxa"/>
          </w:tcPr>
          <w:p w14:paraId="5A2BB3E5" w14:textId="77777777" w:rsidR="005B5F01" w:rsidRPr="00E56EC4" w:rsidRDefault="005B5F01" w:rsidP="52F894C9">
            <w:pPr>
              <w:rPr>
                <w:sz w:val="24"/>
                <w:szCs w:val="24"/>
              </w:rPr>
            </w:pPr>
          </w:p>
        </w:tc>
      </w:tr>
      <w:tr w:rsidR="005F32EB" w:rsidRPr="00AF04D7" w14:paraId="5BFC22CD" w14:textId="77777777" w:rsidTr="001C7A8D">
        <w:trPr>
          <w:trHeight w:val="740"/>
        </w:trPr>
        <w:tc>
          <w:tcPr>
            <w:tcW w:w="5624" w:type="dxa"/>
            <w:shd w:val="clear" w:color="auto" w:fill="FFFFFF" w:themeFill="background1"/>
          </w:tcPr>
          <w:p w14:paraId="32A75461" w14:textId="6C0B1649" w:rsidR="005F32EB" w:rsidRDefault="001C7A8D" w:rsidP="005F32EB">
            <w:pPr>
              <w:rPr>
                <w:rFonts w:ascii="Calibri" w:eastAsia="Times New Roman" w:hAnsi="Calibri" w:cs="Times New Roman"/>
                <w:color w:val="000000"/>
              </w:rPr>
            </w:pPr>
            <w:r>
              <w:rPr>
                <w:rFonts w:ascii="Calibri" w:eastAsia="Times New Roman" w:hAnsi="Calibri" w:cs="Times New Roman"/>
                <w:color w:val="000000"/>
              </w:rPr>
              <w:t>How are the setting managing arrival and departures whilst supporting the ‘settling’ process for younger children?</w:t>
            </w:r>
          </w:p>
        </w:tc>
        <w:tc>
          <w:tcPr>
            <w:tcW w:w="4832" w:type="dxa"/>
          </w:tcPr>
          <w:p w14:paraId="70DF9E56" w14:textId="6C8E6215" w:rsidR="00355A1F" w:rsidRPr="00E56EC4" w:rsidRDefault="00355A1F" w:rsidP="52F894C9">
            <w:pPr>
              <w:rPr>
                <w:sz w:val="24"/>
                <w:szCs w:val="24"/>
              </w:rPr>
            </w:pPr>
          </w:p>
        </w:tc>
      </w:tr>
      <w:tr w:rsidR="005F32EB" w:rsidRPr="00E56EC4" w14:paraId="6618ACAF" w14:textId="77777777" w:rsidTr="001C7A8D">
        <w:tc>
          <w:tcPr>
            <w:tcW w:w="5624" w:type="dxa"/>
            <w:shd w:val="clear" w:color="auto" w:fill="FFFFFF" w:themeFill="background1"/>
          </w:tcPr>
          <w:p w14:paraId="43E7039A" w14:textId="762C3C66" w:rsidR="005F32EB" w:rsidRDefault="00766057" w:rsidP="005F32EB">
            <w:pPr>
              <w:rPr>
                <w:rFonts w:ascii="Calibri" w:eastAsia="Times New Roman" w:hAnsi="Calibri" w:cs="Times New Roman"/>
                <w:color w:val="000000"/>
              </w:rPr>
            </w:pPr>
            <w:r>
              <w:rPr>
                <w:rFonts w:ascii="Calibri" w:eastAsia="Times New Roman" w:hAnsi="Calibri" w:cs="Times New Roman"/>
                <w:color w:val="000000"/>
              </w:rPr>
              <w:t>Is the setting able to maintain</w:t>
            </w:r>
            <w:r w:rsidR="00A43D7E" w:rsidRPr="00A43D7E">
              <w:rPr>
                <w:rFonts w:ascii="Calibri" w:eastAsia="Times New Roman" w:hAnsi="Calibri" w:cs="Times New Roman"/>
                <w:color w:val="000000"/>
              </w:rPr>
              <w:t xml:space="preserve"> consistent groups</w:t>
            </w:r>
            <w:r w:rsidR="00CF6BF3">
              <w:rPr>
                <w:rFonts w:ascii="Calibri" w:eastAsia="Times New Roman" w:hAnsi="Calibri" w:cs="Times New Roman"/>
                <w:color w:val="000000"/>
              </w:rPr>
              <w:t xml:space="preserve"> </w:t>
            </w:r>
            <w:r w:rsidR="00D60556">
              <w:rPr>
                <w:rFonts w:ascii="Calibri" w:eastAsia="Times New Roman" w:hAnsi="Calibri" w:cs="Times New Roman"/>
                <w:color w:val="000000"/>
              </w:rPr>
              <w:t>that do not mix with</w:t>
            </w:r>
            <w:r w:rsidR="001C7A8D">
              <w:rPr>
                <w:rFonts w:ascii="Calibri" w:eastAsia="Times New Roman" w:hAnsi="Calibri" w:cs="Times New Roman"/>
                <w:color w:val="000000"/>
              </w:rPr>
              <w:t xml:space="preserve"> groups in other rooms as far as possible</w:t>
            </w:r>
            <w:r w:rsidR="00CB58C3">
              <w:rPr>
                <w:rFonts w:ascii="Calibri" w:eastAsia="Times New Roman" w:hAnsi="Calibri" w:cs="Times New Roman"/>
                <w:color w:val="000000"/>
              </w:rPr>
              <w:t>?</w:t>
            </w:r>
            <w:r w:rsidR="00D60556">
              <w:rPr>
                <w:rFonts w:ascii="Calibri" w:eastAsia="Times New Roman" w:hAnsi="Calibri" w:cs="Times New Roman"/>
                <w:color w:val="000000"/>
              </w:rPr>
              <w:t xml:space="preserve"> </w:t>
            </w:r>
            <w:r w:rsidR="001C7A8D">
              <w:rPr>
                <w:rFonts w:ascii="Calibri" w:eastAsia="Times New Roman" w:hAnsi="Calibri" w:cs="Times New Roman"/>
                <w:color w:val="000000"/>
              </w:rPr>
              <w:t xml:space="preserve"> Are </w:t>
            </w:r>
            <w:r w:rsidR="005B5F01">
              <w:rPr>
                <w:rFonts w:ascii="Calibri" w:eastAsia="Times New Roman" w:hAnsi="Calibri" w:cs="Times New Roman"/>
                <w:color w:val="000000"/>
              </w:rPr>
              <w:t>staff or children who live in the same household kept in the same groups wherever possible?</w:t>
            </w:r>
          </w:p>
        </w:tc>
        <w:tc>
          <w:tcPr>
            <w:tcW w:w="4832" w:type="dxa"/>
          </w:tcPr>
          <w:p w14:paraId="44E871BC" w14:textId="2D55B20C" w:rsidR="00506EE3" w:rsidRPr="00E56EC4" w:rsidRDefault="00506EE3" w:rsidP="52F894C9">
            <w:pPr>
              <w:rPr>
                <w:sz w:val="24"/>
                <w:szCs w:val="24"/>
              </w:rPr>
            </w:pPr>
          </w:p>
        </w:tc>
      </w:tr>
      <w:tr w:rsidR="00952F1E" w:rsidRPr="00E56EC4" w14:paraId="193E2792" w14:textId="77777777" w:rsidTr="001C7A8D">
        <w:tc>
          <w:tcPr>
            <w:tcW w:w="5624" w:type="dxa"/>
            <w:shd w:val="clear" w:color="auto" w:fill="FFFFFF" w:themeFill="background1"/>
          </w:tcPr>
          <w:p w14:paraId="310CCD95" w14:textId="33BB746F" w:rsidR="00952F1E" w:rsidRPr="00CC1395" w:rsidRDefault="00952F1E" w:rsidP="005F32EB">
            <w:pPr>
              <w:rPr>
                <w:rFonts w:ascii="Calibri" w:eastAsia="Times New Roman" w:hAnsi="Calibri" w:cs="Times New Roman"/>
                <w:color w:val="000000"/>
              </w:rPr>
            </w:pPr>
            <w:r>
              <w:rPr>
                <w:rFonts w:ascii="Calibri" w:eastAsia="Times New Roman" w:hAnsi="Calibri" w:cs="Times New Roman"/>
                <w:color w:val="000000"/>
              </w:rPr>
              <w:t>M</w:t>
            </w:r>
            <w:r w:rsidRPr="00952F1E">
              <w:rPr>
                <w:rFonts w:ascii="Calibri" w:eastAsia="Times New Roman" w:hAnsi="Calibri" w:cs="Times New Roman"/>
                <w:color w:val="000000"/>
              </w:rPr>
              <w:t>ovement around the site kept to a minimum, avoiding creating busy corridors, entrances and exits</w:t>
            </w:r>
            <w:r w:rsidR="00524739">
              <w:rPr>
                <w:rFonts w:ascii="Calibri" w:eastAsia="Times New Roman" w:hAnsi="Calibri" w:cs="Times New Roman"/>
                <w:color w:val="000000"/>
              </w:rPr>
              <w:t xml:space="preserve">. </w:t>
            </w:r>
          </w:p>
        </w:tc>
        <w:tc>
          <w:tcPr>
            <w:tcW w:w="4832" w:type="dxa"/>
          </w:tcPr>
          <w:p w14:paraId="5337A83E" w14:textId="431A301A" w:rsidR="00506EE3" w:rsidRPr="00E56EC4" w:rsidRDefault="00506EE3" w:rsidP="52F894C9">
            <w:pPr>
              <w:spacing w:after="200" w:line="276" w:lineRule="auto"/>
              <w:rPr>
                <w:sz w:val="24"/>
                <w:szCs w:val="24"/>
              </w:rPr>
            </w:pPr>
          </w:p>
        </w:tc>
      </w:tr>
      <w:tr w:rsidR="00351852" w:rsidRPr="00E56EC4" w14:paraId="3BBE5196" w14:textId="77777777" w:rsidTr="001C7A8D">
        <w:tc>
          <w:tcPr>
            <w:tcW w:w="5624" w:type="dxa"/>
            <w:shd w:val="clear" w:color="auto" w:fill="FFFFFF" w:themeFill="background1"/>
          </w:tcPr>
          <w:p w14:paraId="235CC95E" w14:textId="29A3F9E9" w:rsidR="005B5F01" w:rsidRPr="005B5F01" w:rsidRDefault="005B5F01" w:rsidP="005B5F01">
            <w:pPr>
              <w:rPr>
                <w:rFonts w:ascii="Calibri" w:eastAsia="Times New Roman" w:hAnsi="Calibri" w:cs="Times New Roman"/>
                <w:color w:val="000000"/>
              </w:rPr>
            </w:pPr>
            <w:r>
              <w:rPr>
                <w:rFonts w:ascii="Calibri" w:eastAsia="Times New Roman" w:hAnsi="Calibri" w:cs="Times New Roman"/>
                <w:color w:val="000000"/>
              </w:rPr>
              <w:t xml:space="preserve">The </w:t>
            </w:r>
            <w:r w:rsidR="00351852" w:rsidRPr="00351852">
              <w:rPr>
                <w:rFonts w:ascii="Calibri" w:eastAsia="Times New Roman" w:hAnsi="Calibri" w:cs="Times New Roman"/>
                <w:color w:val="000000"/>
              </w:rPr>
              <w:t>outdoor space</w:t>
            </w:r>
            <w:r>
              <w:rPr>
                <w:rFonts w:ascii="Calibri" w:eastAsia="Times New Roman" w:hAnsi="Calibri" w:cs="Times New Roman"/>
                <w:color w:val="000000"/>
              </w:rPr>
              <w:t xml:space="preserve"> is used as much as</w:t>
            </w:r>
            <w:r w:rsidR="00351852" w:rsidRPr="00351852">
              <w:rPr>
                <w:rFonts w:ascii="Calibri" w:eastAsia="Times New Roman" w:hAnsi="Calibri" w:cs="Times New Roman"/>
                <w:color w:val="000000"/>
              </w:rPr>
              <w:t xml:space="preserve"> possible</w:t>
            </w:r>
            <w:r>
              <w:rPr>
                <w:rFonts w:ascii="Calibri" w:eastAsia="Times New Roman" w:hAnsi="Calibri" w:cs="Times New Roman"/>
                <w:color w:val="000000"/>
              </w:rPr>
              <w:t>.</w:t>
            </w:r>
            <w:r w:rsidRPr="005B5F01">
              <w:rPr>
                <w:rFonts w:ascii="Arial" w:eastAsia="Times New Roman" w:hAnsi="Arial" w:cs="Arial"/>
                <w:color w:val="0B0C0C"/>
                <w:sz w:val="29"/>
                <w:szCs w:val="29"/>
              </w:rPr>
              <w:t xml:space="preserve"> </w:t>
            </w:r>
            <w:r w:rsidRPr="005B5F01">
              <w:rPr>
                <w:rFonts w:ascii="Calibri" w:eastAsia="Times New Roman" w:hAnsi="Calibri" w:cs="Times New Roman"/>
                <w:color w:val="000000"/>
              </w:rPr>
              <w:t>natural ventilation – opening windows, when it is safe to do so. In colder weather windows should be opened just enough to provide constant background ventilation and periodically opened more fully when it is safe to do so to purge the air in the space</w:t>
            </w:r>
          </w:p>
          <w:p w14:paraId="01608795" w14:textId="39A5D332" w:rsidR="00351852" w:rsidRPr="00837C76" w:rsidRDefault="00351852" w:rsidP="005F32EB">
            <w:pPr>
              <w:rPr>
                <w:rFonts w:ascii="Calibri" w:eastAsia="Times New Roman" w:hAnsi="Calibri" w:cs="Times New Roman"/>
                <w:color w:val="000000"/>
              </w:rPr>
            </w:pPr>
          </w:p>
        </w:tc>
        <w:tc>
          <w:tcPr>
            <w:tcW w:w="4832" w:type="dxa"/>
          </w:tcPr>
          <w:p w14:paraId="6F3E1526" w14:textId="5EB42757" w:rsidR="00351852" w:rsidRPr="00E56EC4" w:rsidRDefault="00351852" w:rsidP="52F894C9">
            <w:pPr>
              <w:rPr>
                <w:sz w:val="24"/>
                <w:szCs w:val="24"/>
              </w:rPr>
            </w:pPr>
          </w:p>
        </w:tc>
      </w:tr>
      <w:tr w:rsidR="00351852" w:rsidRPr="00E56EC4" w14:paraId="3C2484C5" w14:textId="77777777" w:rsidTr="001C7A8D">
        <w:tc>
          <w:tcPr>
            <w:tcW w:w="5624" w:type="dxa"/>
            <w:shd w:val="clear" w:color="auto" w:fill="D9D9D9" w:themeFill="background1" w:themeFillShade="D9"/>
          </w:tcPr>
          <w:p w14:paraId="274DB7FB" w14:textId="2BC6A63C" w:rsidR="00351852" w:rsidRPr="00351852" w:rsidRDefault="00351852" w:rsidP="005F32EB">
            <w:pPr>
              <w:rPr>
                <w:rFonts w:ascii="Calibri" w:eastAsia="Times New Roman" w:hAnsi="Calibri" w:cs="Times New Roman"/>
                <w:color w:val="000000"/>
              </w:rPr>
            </w:pPr>
            <w:r w:rsidRPr="00AF04D7">
              <w:rPr>
                <w:highlight w:val="yellow"/>
              </w:rPr>
              <w:t>Face coverings</w:t>
            </w:r>
          </w:p>
        </w:tc>
        <w:tc>
          <w:tcPr>
            <w:tcW w:w="4832" w:type="dxa"/>
          </w:tcPr>
          <w:p w14:paraId="6B97DDCA" w14:textId="77777777" w:rsidR="00351852" w:rsidRPr="00E56EC4" w:rsidRDefault="00351852" w:rsidP="62E4D40B">
            <w:pPr>
              <w:rPr>
                <w:sz w:val="24"/>
                <w:szCs w:val="24"/>
              </w:rPr>
            </w:pPr>
          </w:p>
        </w:tc>
      </w:tr>
      <w:tr w:rsidR="00351852" w:rsidRPr="00E56EC4" w14:paraId="066E0F54" w14:textId="77777777" w:rsidTr="001C7A8D">
        <w:tc>
          <w:tcPr>
            <w:tcW w:w="5624" w:type="dxa"/>
            <w:shd w:val="clear" w:color="auto" w:fill="FFFFFF" w:themeFill="background1"/>
          </w:tcPr>
          <w:p w14:paraId="7B1AC49D" w14:textId="6569FE25" w:rsidR="00351852" w:rsidRPr="00351852" w:rsidRDefault="001C7A8D" w:rsidP="005F32EB">
            <w:pPr>
              <w:rPr>
                <w:rFonts w:ascii="Calibri" w:eastAsia="Times New Roman" w:hAnsi="Calibri" w:cs="Times New Roman"/>
                <w:color w:val="000000"/>
              </w:rPr>
            </w:pPr>
            <w:r w:rsidRPr="001C7A8D">
              <w:rPr>
                <w:rFonts w:ascii="Calibri" w:eastAsia="Times New Roman" w:hAnsi="Calibri" w:cs="Times New Roman"/>
                <w:color w:val="000000"/>
              </w:rPr>
              <w:t>It is not mandatory for staff and visitors to wear face coverings in early years and childcare settings. In situations where social distancing between adults in settings is not possible (for example, when moving around in corridors and communal areas), settings have the discretion to recommend the use of face coverings for adults on site, for both staff and visitors.</w:t>
            </w:r>
          </w:p>
        </w:tc>
        <w:tc>
          <w:tcPr>
            <w:tcW w:w="4832" w:type="dxa"/>
          </w:tcPr>
          <w:p w14:paraId="4CF5A2A9" w14:textId="405622E6" w:rsidR="00506EE3" w:rsidRPr="00E56EC4" w:rsidRDefault="00506EE3" w:rsidP="52F894C9">
            <w:pPr>
              <w:rPr>
                <w:sz w:val="24"/>
                <w:szCs w:val="24"/>
              </w:rPr>
            </w:pPr>
          </w:p>
        </w:tc>
      </w:tr>
      <w:tr w:rsidR="00351852" w:rsidRPr="00E56EC4" w14:paraId="0D1B2E86" w14:textId="77777777" w:rsidTr="001C7A8D">
        <w:tc>
          <w:tcPr>
            <w:tcW w:w="5624" w:type="dxa"/>
            <w:shd w:val="clear" w:color="auto" w:fill="FFFFFF" w:themeFill="background1"/>
          </w:tcPr>
          <w:p w14:paraId="3B0BD2DC" w14:textId="059E12B3" w:rsidR="00351852" w:rsidRPr="00351852" w:rsidRDefault="005B5F01" w:rsidP="005F32EB">
            <w:pPr>
              <w:rPr>
                <w:rFonts w:ascii="Calibri" w:eastAsia="Times New Roman" w:hAnsi="Calibri" w:cs="Times New Roman"/>
                <w:color w:val="000000"/>
              </w:rPr>
            </w:pPr>
            <w:r>
              <w:rPr>
                <w:rFonts w:ascii="Calibri" w:eastAsia="Times New Roman" w:hAnsi="Calibri" w:cs="Times New Roman"/>
                <w:color w:val="000000"/>
              </w:rPr>
              <w:t>S</w:t>
            </w:r>
            <w:r w:rsidR="00351852" w:rsidRPr="00351852">
              <w:rPr>
                <w:rFonts w:ascii="Calibri" w:eastAsia="Times New Roman" w:hAnsi="Calibri" w:cs="Times New Roman"/>
                <w:color w:val="000000"/>
              </w:rPr>
              <w:t xml:space="preserve">taff must be clear on </w:t>
            </w:r>
            <w:hyperlink r:id="rId22" w:history="1">
              <w:r w:rsidR="00351852" w:rsidRPr="00351852">
                <w:rPr>
                  <w:rStyle w:val="Hyperlink"/>
                  <w:rFonts w:ascii="Calibri" w:eastAsia="Times New Roman" w:hAnsi="Calibri" w:cs="Times New Roman"/>
                </w:rPr>
                <w:t>how to put on, remove, store and dispose of face coverings</w:t>
              </w:r>
            </w:hyperlink>
          </w:p>
        </w:tc>
        <w:tc>
          <w:tcPr>
            <w:tcW w:w="4832" w:type="dxa"/>
          </w:tcPr>
          <w:p w14:paraId="4FA52221" w14:textId="177C1B2F" w:rsidR="00351852" w:rsidRPr="00E56EC4" w:rsidRDefault="00351852" w:rsidP="52F894C9">
            <w:pPr>
              <w:rPr>
                <w:sz w:val="24"/>
                <w:szCs w:val="24"/>
              </w:rPr>
            </w:pPr>
          </w:p>
        </w:tc>
      </w:tr>
      <w:tr w:rsidR="005B5F01" w:rsidRPr="00E56EC4" w14:paraId="09764D94" w14:textId="77777777" w:rsidTr="001C7A8D">
        <w:tc>
          <w:tcPr>
            <w:tcW w:w="5624" w:type="dxa"/>
            <w:shd w:val="clear" w:color="auto" w:fill="FFFFFF" w:themeFill="background1"/>
          </w:tcPr>
          <w:p w14:paraId="358D1BEB" w14:textId="77777777" w:rsidR="005B5F01" w:rsidRPr="005B5F01" w:rsidRDefault="005B5F01" w:rsidP="005B5F01">
            <w:pPr>
              <w:rPr>
                <w:rFonts w:ascii="Calibri" w:eastAsia="Times New Roman" w:hAnsi="Calibri" w:cs="Times New Roman"/>
                <w:b/>
                <w:bCs/>
                <w:color w:val="000000"/>
              </w:rPr>
            </w:pPr>
            <w:r w:rsidRPr="005B5F01">
              <w:rPr>
                <w:rFonts w:ascii="Calibri" w:eastAsia="Times New Roman" w:hAnsi="Calibri" w:cs="Times New Roman"/>
                <w:b/>
                <w:bCs/>
                <w:color w:val="000000"/>
              </w:rPr>
              <w:t>Exemptions</w:t>
            </w:r>
          </w:p>
          <w:p w14:paraId="0174CCF5" w14:textId="77777777" w:rsidR="005B5F01" w:rsidRPr="005B5F01" w:rsidRDefault="005B5F01" w:rsidP="005B5F01">
            <w:pPr>
              <w:rPr>
                <w:rFonts w:ascii="Calibri" w:eastAsia="Times New Roman" w:hAnsi="Calibri" w:cs="Times New Roman"/>
                <w:color w:val="000000"/>
              </w:rPr>
            </w:pPr>
            <w:r w:rsidRPr="005B5F01">
              <w:rPr>
                <w:rFonts w:ascii="Calibri" w:eastAsia="Times New Roman" w:hAnsi="Calibri" w:cs="Times New Roman"/>
                <w:color w:val="000000"/>
              </w:rPr>
              <w:t>Some individuals are </w:t>
            </w:r>
            <w:hyperlink r:id="rId23" w:history="1">
              <w:r w:rsidRPr="005B5F01">
                <w:rPr>
                  <w:rStyle w:val="Hyperlink"/>
                  <w:rFonts w:ascii="Calibri" w:eastAsia="Times New Roman" w:hAnsi="Calibri" w:cs="Times New Roman"/>
                </w:rPr>
                <w:t>exempt from wearing face coverings</w:t>
              </w:r>
            </w:hyperlink>
            <w:r w:rsidRPr="005B5F01">
              <w:rPr>
                <w:rFonts w:ascii="Calibri" w:eastAsia="Times New Roman" w:hAnsi="Calibri" w:cs="Times New Roman"/>
                <w:color w:val="000000"/>
              </w:rPr>
              <w:t>. This applies, for example, to those who:</w:t>
            </w:r>
          </w:p>
          <w:p w14:paraId="78E78A86" w14:textId="77777777" w:rsidR="005B5F01" w:rsidRPr="005B5F01" w:rsidRDefault="005B5F01" w:rsidP="005B5F01">
            <w:pPr>
              <w:numPr>
                <w:ilvl w:val="0"/>
                <w:numId w:val="14"/>
              </w:numPr>
              <w:rPr>
                <w:rFonts w:ascii="Calibri" w:eastAsia="Times New Roman" w:hAnsi="Calibri" w:cs="Times New Roman"/>
                <w:color w:val="000000"/>
              </w:rPr>
            </w:pPr>
            <w:r w:rsidRPr="005B5F01">
              <w:rPr>
                <w:rFonts w:ascii="Calibri" w:eastAsia="Times New Roman" w:hAnsi="Calibri" w:cs="Times New Roman"/>
                <w:color w:val="000000"/>
              </w:rPr>
              <w:t>cannot put on, wear or remove a face covering because of a physical or mental illness or impairment, or a disability</w:t>
            </w:r>
          </w:p>
          <w:p w14:paraId="65BA275F" w14:textId="77777777" w:rsidR="005B5F01" w:rsidRPr="005B5F01" w:rsidRDefault="005B5F01" w:rsidP="005B5F01">
            <w:pPr>
              <w:numPr>
                <w:ilvl w:val="0"/>
                <w:numId w:val="14"/>
              </w:numPr>
              <w:rPr>
                <w:rFonts w:ascii="Calibri" w:eastAsia="Times New Roman" w:hAnsi="Calibri" w:cs="Times New Roman"/>
                <w:color w:val="000000"/>
              </w:rPr>
            </w:pPr>
            <w:r w:rsidRPr="005B5F01">
              <w:rPr>
                <w:rFonts w:ascii="Calibri" w:eastAsia="Times New Roman" w:hAnsi="Calibri" w:cs="Times New Roman"/>
                <w:color w:val="000000"/>
              </w:rPr>
              <w:t>speak to, or provide assistance to, someone who relies on lip reading, clear sound or facial expression to communicate</w:t>
            </w:r>
          </w:p>
          <w:p w14:paraId="31855416" w14:textId="77777777" w:rsidR="005B5F01" w:rsidRPr="005B5F01" w:rsidRDefault="005B5F01" w:rsidP="005B5F01">
            <w:pPr>
              <w:rPr>
                <w:rFonts w:ascii="Calibri" w:eastAsia="Times New Roman" w:hAnsi="Calibri" w:cs="Times New Roman"/>
                <w:color w:val="000000"/>
              </w:rPr>
            </w:pPr>
            <w:r w:rsidRPr="005B5F01">
              <w:rPr>
                <w:rFonts w:ascii="Calibri" w:eastAsia="Times New Roman" w:hAnsi="Calibri" w:cs="Times New Roman"/>
                <w:color w:val="000000"/>
              </w:rPr>
              <w:t>The same exemptions apply in early years settings, and we would expect leaders and staff to be sensitive to those needs.</w:t>
            </w:r>
          </w:p>
          <w:p w14:paraId="4FC6A445" w14:textId="77777777" w:rsidR="005B5F01" w:rsidRDefault="005B5F01" w:rsidP="005F32EB">
            <w:pPr>
              <w:rPr>
                <w:rFonts w:ascii="Calibri" w:eastAsia="Times New Roman" w:hAnsi="Calibri" w:cs="Times New Roman"/>
                <w:color w:val="000000"/>
              </w:rPr>
            </w:pPr>
          </w:p>
        </w:tc>
        <w:tc>
          <w:tcPr>
            <w:tcW w:w="4832" w:type="dxa"/>
          </w:tcPr>
          <w:p w14:paraId="1298C2CF" w14:textId="77777777" w:rsidR="005B5F01" w:rsidRPr="00E56EC4" w:rsidRDefault="005B5F01" w:rsidP="52F894C9">
            <w:pPr>
              <w:rPr>
                <w:sz w:val="24"/>
                <w:szCs w:val="24"/>
              </w:rPr>
            </w:pPr>
          </w:p>
        </w:tc>
      </w:tr>
      <w:tr w:rsidR="00C06942" w:rsidRPr="00E56EC4" w14:paraId="0460601F" w14:textId="77777777" w:rsidTr="001C7A8D">
        <w:tc>
          <w:tcPr>
            <w:tcW w:w="5624" w:type="dxa"/>
            <w:shd w:val="clear" w:color="auto" w:fill="D9D9D9" w:themeFill="background1" w:themeFillShade="D9"/>
          </w:tcPr>
          <w:p w14:paraId="57C70E41" w14:textId="77777777" w:rsidR="00C06942" w:rsidRDefault="00C06942" w:rsidP="005F32EB">
            <w:pPr>
              <w:rPr>
                <w:rFonts w:ascii="Calibri" w:eastAsia="Times New Roman" w:hAnsi="Calibri" w:cs="Times New Roman"/>
                <w:color w:val="000000"/>
              </w:rPr>
            </w:pPr>
            <w:r w:rsidRPr="00AF04D7">
              <w:rPr>
                <w:highlight w:val="yellow"/>
              </w:rPr>
              <w:t>Toilet facilities</w:t>
            </w:r>
          </w:p>
        </w:tc>
        <w:tc>
          <w:tcPr>
            <w:tcW w:w="4832" w:type="dxa"/>
          </w:tcPr>
          <w:p w14:paraId="637805D2" w14:textId="77777777" w:rsidR="00C06942" w:rsidRPr="00E56EC4" w:rsidRDefault="00C06942" w:rsidP="00451666">
            <w:pPr>
              <w:rPr>
                <w:sz w:val="24"/>
                <w:szCs w:val="24"/>
              </w:rPr>
            </w:pPr>
          </w:p>
        </w:tc>
      </w:tr>
      <w:tr w:rsidR="00C06942" w:rsidRPr="00E56EC4" w14:paraId="129C4D30" w14:textId="77777777" w:rsidTr="001C7A8D">
        <w:tc>
          <w:tcPr>
            <w:tcW w:w="5624" w:type="dxa"/>
          </w:tcPr>
          <w:p w14:paraId="4128155D" w14:textId="77777777" w:rsidR="00C06942" w:rsidRDefault="00C06942" w:rsidP="007F5579">
            <w:r w:rsidRPr="00C06942">
              <w:t xml:space="preserve">Increase cleaning </w:t>
            </w:r>
            <w:r>
              <w:t xml:space="preserve">frequency </w:t>
            </w:r>
            <w:r w:rsidRPr="00C06942">
              <w:t xml:space="preserve">of staff and </w:t>
            </w:r>
            <w:r w:rsidR="005B5F01">
              <w:t>children’s</w:t>
            </w:r>
            <w:r w:rsidRPr="00C06942">
              <w:t xml:space="preserve"> toilet facilities</w:t>
            </w:r>
            <w:r>
              <w:t>, touch points</w:t>
            </w:r>
            <w:r w:rsidR="00BC4C27">
              <w:t xml:space="preserve"> and Nappy changing areas required,</w:t>
            </w:r>
            <w:r w:rsidRPr="00C06942">
              <w:t xml:space="preserve"> disinfect with a </w:t>
            </w:r>
            <w:r w:rsidR="00610D4E" w:rsidRPr="00C06942">
              <w:t>bleach-based</w:t>
            </w:r>
            <w:r w:rsidRPr="00C06942">
              <w:t xml:space="preserve"> solution e.g. Milton (1,000ppm available chlorine)</w:t>
            </w:r>
          </w:p>
          <w:p w14:paraId="03D79EC9" w14:textId="1B3AFDD2" w:rsidR="005B5F01" w:rsidRPr="00C06942" w:rsidRDefault="005B5F01" w:rsidP="007F5579"/>
        </w:tc>
        <w:tc>
          <w:tcPr>
            <w:tcW w:w="4832" w:type="dxa"/>
          </w:tcPr>
          <w:p w14:paraId="463F29E8" w14:textId="0F2BA395" w:rsidR="0029378F" w:rsidRPr="00E56EC4" w:rsidRDefault="0029378F" w:rsidP="52F894C9">
            <w:pPr>
              <w:rPr>
                <w:sz w:val="24"/>
                <w:szCs w:val="24"/>
              </w:rPr>
            </w:pPr>
          </w:p>
        </w:tc>
      </w:tr>
      <w:tr w:rsidR="007F5579" w:rsidRPr="00E56EC4" w14:paraId="1C7424BF" w14:textId="77777777" w:rsidTr="001C7A8D">
        <w:tc>
          <w:tcPr>
            <w:tcW w:w="5624" w:type="dxa"/>
            <w:shd w:val="clear" w:color="auto" w:fill="D9D9D9" w:themeFill="background1" w:themeFillShade="D9"/>
          </w:tcPr>
          <w:p w14:paraId="5920B125" w14:textId="77777777" w:rsidR="007F5579" w:rsidRPr="00111B3A" w:rsidRDefault="00BF59F0" w:rsidP="007F5579">
            <w:r w:rsidRPr="00AF04D7">
              <w:rPr>
                <w:highlight w:val="yellow"/>
              </w:rPr>
              <w:t>PPE</w:t>
            </w:r>
          </w:p>
        </w:tc>
        <w:tc>
          <w:tcPr>
            <w:tcW w:w="4832" w:type="dxa"/>
          </w:tcPr>
          <w:p w14:paraId="3B7B4B86" w14:textId="77777777" w:rsidR="007F5579" w:rsidRPr="00E56EC4" w:rsidRDefault="007F5579" w:rsidP="007F5579">
            <w:pPr>
              <w:rPr>
                <w:sz w:val="24"/>
                <w:szCs w:val="24"/>
              </w:rPr>
            </w:pPr>
          </w:p>
        </w:tc>
      </w:tr>
      <w:tr w:rsidR="007F5579" w:rsidRPr="00E56EC4" w14:paraId="2373103C" w14:textId="77777777" w:rsidTr="001C7A8D">
        <w:tc>
          <w:tcPr>
            <w:tcW w:w="5624" w:type="dxa"/>
          </w:tcPr>
          <w:p w14:paraId="69CA7A8C" w14:textId="229B6880" w:rsidR="007F5579" w:rsidRPr="00111B3A" w:rsidRDefault="00985D23" w:rsidP="00975771">
            <w:r w:rsidRPr="00BF59F0">
              <w:t>Have staff been trained in the donning and doffing of PPE. Are staff clear about what PPE should be worn</w:t>
            </w:r>
            <w:r>
              <w:t xml:space="preserve"> based on a risk assessment</w:t>
            </w:r>
            <w:r w:rsidRPr="00BF59F0">
              <w:t>?</w:t>
            </w:r>
            <w:r>
              <w:t xml:space="preserve"> </w:t>
            </w:r>
            <w:r w:rsidR="00975771" w:rsidRPr="00C33FA6">
              <w:rPr>
                <w:lang w:val="en-US"/>
              </w:rPr>
              <w:t xml:space="preserve"> PPE </w:t>
            </w:r>
            <w:r w:rsidR="00C33FA6">
              <w:rPr>
                <w:lang w:val="en-US"/>
              </w:rPr>
              <w:t>guidance for</w:t>
            </w:r>
            <w:r w:rsidR="00C33FA6">
              <w:rPr>
                <w:rStyle w:val="Hyperlink"/>
                <w:lang w:val="en-US"/>
              </w:rPr>
              <w:t xml:space="preserve"> </w:t>
            </w:r>
            <w:hyperlink r:id="rId24" w:history="1">
              <w:r w:rsidR="00C33FA6" w:rsidRPr="00114A21">
                <w:rPr>
                  <w:rStyle w:val="Hyperlink"/>
                  <w:lang w:val="en-US"/>
                </w:rPr>
                <w:t>non-aerosol procedures</w:t>
              </w:r>
            </w:hyperlink>
            <w:r w:rsidR="00C33FA6">
              <w:rPr>
                <w:rStyle w:val="Hyperlink"/>
                <w:lang w:val="en-US"/>
              </w:rPr>
              <w:t xml:space="preserve"> </w:t>
            </w:r>
          </w:p>
        </w:tc>
        <w:tc>
          <w:tcPr>
            <w:tcW w:w="4832" w:type="dxa"/>
          </w:tcPr>
          <w:p w14:paraId="3A0FF5F2" w14:textId="182F45E0" w:rsidR="007F5579" w:rsidRPr="00E56EC4" w:rsidRDefault="007F5579" w:rsidP="52F894C9">
            <w:pPr>
              <w:rPr>
                <w:sz w:val="24"/>
                <w:szCs w:val="24"/>
              </w:rPr>
            </w:pPr>
          </w:p>
        </w:tc>
      </w:tr>
      <w:tr w:rsidR="00C33FA6" w:rsidRPr="00E56EC4" w14:paraId="2DE85E99" w14:textId="77777777" w:rsidTr="001C7A8D">
        <w:tc>
          <w:tcPr>
            <w:tcW w:w="5624" w:type="dxa"/>
          </w:tcPr>
          <w:p w14:paraId="6D9C504B" w14:textId="70BAE77E" w:rsidR="00C33FA6" w:rsidRPr="00BF59F0" w:rsidRDefault="0074319E" w:rsidP="00975771">
            <w:r>
              <w:t xml:space="preserve">For Children with complex </w:t>
            </w:r>
            <w:r w:rsidR="00524739">
              <w:t>medical needs: Is there any</w:t>
            </w:r>
            <w:r w:rsidR="00C33FA6">
              <w:t xml:space="preserve"> respiratory procedures e.g. suction performed on site? </w:t>
            </w:r>
            <w:r w:rsidR="00114A21">
              <w:t xml:space="preserve">PPE for </w:t>
            </w:r>
            <w:hyperlink r:id="rId25" w:history="1">
              <w:r w:rsidR="00C33FA6" w:rsidRPr="00C33FA6">
                <w:rPr>
                  <w:rStyle w:val="Hyperlink"/>
                </w:rPr>
                <w:t>AGP procedures</w:t>
              </w:r>
            </w:hyperlink>
            <w:r w:rsidR="00C33FA6">
              <w:t xml:space="preserve"> Have staf</w:t>
            </w:r>
            <w:r w:rsidR="00114A21">
              <w:t>f been</w:t>
            </w:r>
            <w:r w:rsidR="00C33FA6">
              <w:t xml:space="preserve"> FFP3</w:t>
            </w:r>
            <w:r w:rsidR="00114A21">
              <w:t>/FFP2</w:t>
            </w:r>
            <w:r w:rsidR="00C33FA6">
              <w:t xml:space="preserve"> fit tested. Is there </w:t>
            </w:r>
            <w:r w:rsidR="00114A21">
              <w:t xml:space="preserve">a designated </w:t>
            </w:r>
            <w:r w:rsidR="00C33FA6">
              <w:t>room for procedure?</w:t>
            </w:r>
            <w:r w:rsidR="00114A21">
              <w:t xml:space="preserve"> </w:t>
            </w:r>
            <w:hyperlink r:id="rId26" w:history="1">
              <w:r w:rsidR="00114A21" w:rsidRPr="00114A21">
                <w:rPr>
                  <w:rStyle w:val="Hyperlink"/>
                </w:rPr>
                <w:t>AGP in school’s guidance</w:t>
              </w:r>
            </w:hyperlink>
          </w:p>
        </w:tc>
        <w:tc>
          <w:tcPr>
            <w:tcW w:w="4832" w:type="dxa"/>
          </w:tcPr>
          <w:p w14:paraId="20C12D02" w14:textId="6898656F" w:rsidR="0029378F" w:rsidRPr="00E56EC4" w:rsidRDefault="0029378F" w:rsidP="52F894C9">
            <w:pPr>
              <w:rPr>
                <w:sz w:val="24"/>
                <w:szCs w:val="24"/>
              </w:rPr>
            </w:pPr>
          </w:p>
        </w:tc>
      </w:tr>
      <w:tr w:rsidR="007F5579" w:rsidRPr="00E56EC4" w14:paraId="34547F2E" w14:textId="77777777" w:rsidTr="001C7A8D">
        <w:tc>
          <w:tcPr>
            <w:tcW w:w="5624" w:type="dxa"/>
          </w:tcPr>
          <w:p w14:paraId="688036C3" w14:textId="432135B6" w:rsidR="007F5579" w:rsidRPr="00111B3A" w:rsidRDefault="005B5F01" w:rsidP="007F5579">
            <w:r>
              <w:t>Are</w:t>
            </w:r>
            <w:r w:rsidR="00985D23" w:rsidRPr="00BF59F0">
              <w:t xml:space="preserve"> there adequate supplie</w:t>
            </w:r>
            <w:r w:rsidR="00985D23">
              <w:t>s of PPE, gloves, aprons, masks and eye protection?</w:t>
            </w:r>
          </w:p>
        </w:tc>
        <w:tc>
          <w:tcPr>
            <w:tcW w:w="4832" w:type="dxa"/>
          </w:tcPr>
          <w:p w14:paraId="5630AD66" w14:textId="397842F8" w:rsidR="007F5579" w:rsidRPr="00E56EC4" w:rsidRDefault="007F5579" w:rsidP="52F894C9">
            <w:pPr>
              <w:rPr>
                <w:sz w:val="24"/>
                <w:szCs w:val="24"/>
              </w:rPr>
            </w:pPr>
          </w:p>
        </w:tc>
      </w:tr>
      <w:tr w:rsidR="00205409" w:rsidRPr="00E56EC4" w14:paraId="3ECF052A" w14:textId="77777777" w:rsidTr="001C7A8D">
        <w:tc>
          <w:tcPr>
            <w:tcW w:w="5624" w:type="dxa"/>
            <w:shd w:val="clear" w:color="auto" w:fill="D9D9D9" w:themeFill="background1" w:themeFillShade="D9"/>
          </w:tcPr>
          <w:p w14:paraId="0795709F" w14:textId="77777777" w:rsidR="00205409" w:rsidRPr="00BB13C7" w:rsidRDefault="00205409" w:rsidP="00205409">
            <w:r>
              <w:t xml:space="preserve"> </w:t>
            </w:r>
            <w:r w:rsidRPr="00AF04D7">
              <w:rPr>
                <w:highlight w:val="yellow"/>
              </w:rPr>
              <w:t>Food/Drinks</w:t>
            </w:r>
          </w:p>
        </w:tc>
        <w:tc>
          <w:tcPr>
            <w:tcW w:w="4832" w:type="dxa"/>
          </w:tcPr>
          <w:p w14:paraId="61829076" w14:textId="77777777" w:rsidR="00205409" w:rsidRPr="00E56EC4" w:rsidRDefault="00205409" w:rsidP="00205409">
            <w:pPr>
              <w:rPr>
                <w:sz w:val="24"/>
                <w:szCs w:val="24"/>
              </w:rPr>
            </w:pPr>
          </w:p>
        </w:tc>
      </w:tr>
      <w:tr w:rsidR="00205409" w:rsidRPr="00E56EC4" w14:paraId="7FB17950" w14:textId="77777777" w:rsidTr="001C7A8D">
        <w:tc>
          <w:tcPr>
            <w:tcW w:w="5624" w:type="dxa"/>
          </w:tcPr>
          <w:p w14:paraId="7424EFA8" w14:textId="77777777" w:rsidR="00205409" w:rsidRDefault="00205409" w:rsidP="00205409">
            <w:pPr>
              <w:rPr>
                <w:rFonts w:ascii="Calibri" w:eastAsia="Times New Roman" w:hAnsi="Calibri" w:cs="Times New Roman"/>
                <w:color w:val="000000"/>
              </w:rPr>
            </w:pPr>
            <w:r>
              <w:rPr>
                <w:rFonts w:ascii="Calibri" w:eastAsia="Times New Roman" w:hAnsi="Calibri" w:cs="Times New Roman"/>
                <w:color w:val="000000"/>
              </w:rPr>
              <w:t>Drinking utensils are for individual use only</w:t>
            </w:r>
          </w:p>
        </w:tc>
        <w:tc>
          <w:tcPr>
            <w:tcW w:w="4832" w:type="dxa"/>
          </w:tcPr>
          <w:p w14:paraId="2BA226A1" w14:textId="55ADF04B" w:rsidR="00916F3A" w:rsidRPr="00E56EC4" w:rsidRDefault="00916F3A" w:rsidP="52F894C9">
            <w:pPr>
              <w:rPr>
                <w:sz w:val="24"/>
                <w:szCs w:val="24"/>
              </w:rPr>
            </w:pPr>
          </w:p>
        </w:tc>
      </w:tr>
      <w:tr w:rsidR="00205409" w:rsidRPr="00E56EC4" w14:paraId="1CDC7AAB" w14:textId="77777777" w:rsidTr="001C7A8D">
        <w:tc>
          <w:tcPr>
            <w:tcW w:w="5624" w:type="dxa"/>
          </w:tcPr>
          <w:p w14:paraId="19252188" w14:textId="77777777" w:rsidR="00205409" w:rsidRDefault="00205409" w:rsidP="00205409">
            <w:pPr>
              <w:rPr>
                <w:rFonts w:ascii="Calibri" w:eastAsia="Times New Roman" w:hAnsi="Calibri" w:cs="Times New Roman"/>
                <w:color w:val="000000"/>
              </w:rPr>
            </w:pPr>
            <w:r>
              <w:rPr>
                <w:rFonts w:ascii="Calibri" w:eastAsia="Times New Roman" w:hAnsi="Calibri" w:cs="Times New Roman"/>
                <w:color w:val="000000"/>
              </w:rPr>
              <w:t>Special precautions and supervision in filling water bottles to ensure taps are not contaminated</w:t>
            </w:r>
          </w:p>
        </w:tc>
        <w:tc>
          <w:tcPr>
            <w:tcW w:w="4832" w:type="dxa"/>
          </w:tcPr>
          <w:p w14:paraId="17AD93B2" w14:textId="0CE86309" w:rsidR="00205409" w:rsidRPr="00E56EC4" w:rsidRDefault="00205409" w:rsidP="52F894C9">
            <w:pPr>
              <w:rPr>
                <w:sz w:val="24"/>
                <w:szCs w:val="24"/>
              </w:rPr>
            </w:pPr>
          </w:p>
        </w:tc>
      </w:tr>
      <w:tr w:rsidR="00205409" w:rsidRPr="00E56EC4" w14:paraId="2A075BBE" w14:textId="77777777" w:rsidTr="001C7A8D">
        <w:tc>
          <w:tcPr>
            <w:tcW w:w="5624" w:type="dxa"/>
          </w:tcPr>
          <w:p w14:paraId="08411C96" w14:textId="77777777" w:rsidR="00205409" w:rsidRDefault="00610D4E" w:rsidP="00205409">
            <w:pPr>
              <w:rPr>
                <w:rFonts w:ascii="Calibri" w:eastAsia="Times New Roman" w:hAnsi="Calibri" w:cs="Times New Roman"/>
                <w:color w:val="000000"/>
              </w:rPr>
            </w:pPr>
            <w:r>
              <w:rPr>
                <w:rFonts w:ascii="Calibri" w:eastAsia="Times New Roman" w:hAnsi="Calibri" w:cs="Times New Roman"/>
                <w:color w:val="000000"/>
              </w:rPr>
              <w:t>Discourage</w:t>
            </w:r>
            <w:r w:rsidR="00205409">
              <w:rPr>
                <w:rFonts w:ascii="Calibri" w:eastAsia="Times New Roman" w:hAnsi="Calibri" w:cs="Times New Roman"/>
                <w:color w:val="000000"/>
              </w:rPr>
              <w:t xml:space="preserve"> use</w:t>
            </w:r>
            <w:r>
              <w:rPr>
                <w:rFonts w:ascii="Calibri" w:eastAsia="Times New Roman" w:hAnsi="Calibri" w:cs="Times New Roman"/>
                <w:color w:val="000000"/>
              </w:rPr>
              <w:t xml:space="preserve"> of</w:t>
            </w:r>
            <w:r w:rsidR="00205409">
              <w:rPr>
                <w:rFonts w:ascii="Calibri" w:eastAsia="Times New Roman" w:hAnsi="Calibri" w:cs="Times New Roman"/>
                <w:color w:val="000000"/>
              </w:rPr>
              <w:t xml:space="preserve"> water fountains</w:t>
            </w:r>
            <w:r w:rsidR="00BA6191">
              <w:rPr>
                <w:rFonts w:ascii="Calibri" w:eastAsia="Times New Roman" w:hAnsi="Calibri" w:cs="Times New Roman"/>
                <w:color w:val="000000"/>
              </w:rPr>
              <w:t xml:space="preserve"> for drinking water.</w:t>
            </w:r>
            <w:r w:rsidR="00205409">
              <w:rPr>
                <w:rFonts w:ascii="Calibri" w:eastAsia="Times New Roman" w:hAnsi="Calibri" w:cs="Times New Roman"/>
                <w:color w:val="000000"/>
              </w:rPr>
              <w:t xml:space="preserve"> </w:t>
            </w:r>
          </w:p>
        </w:tc>
        <w:tc>
          <w:tcPr>
            <w:tcW w:w="4832" w:type="dxa"/>
          </w:tcPr>
          <w:p w14:paraId="0DE4B5B7" w14:textId="4A2C186D" w:rsidR="00205409" w:rsidRPr="00E56EC4" w:rsidRDefault="00205409" w:rsidP="52F894C9">
            <w:pPr>
              <w:rPr>
                <w:sz w:val="24"/>
                <w:szCs w:val="24"/>
              </w:rPr>
            </w:pPr>
          </w:p>
        </w:tc>
      </w:tr>
      <w:tr w:rsidR="00205409" w:rsidRPr="00E56EC4" w14:paraId="688C4068" w14:textId="77777777" w:rsidTr="001C7A8D">
        <w:tc>
          <w:tcPr>
            <w:tcW w:w="5624" w:type="dxa"/>
            <w:vAlign w:val="bottom"/>
          </w:tcPr>
          <w:p w14:paraId="33D4685D" w14:textId="77777777" w:rsidR="00205409" w:rsidRPr="00CA0B75" w:rsidRDefault="00205409" w:rsidP="00205409">
            <w:pPr>
              <w:rPr>
                <w:rFonts w:ascii="Calibri" w:eastAsia="Times New Roman" w:hAnsi="Calibri" w:cs="Times New Roman"/>
                <w:color w:val="000000"/>
              </w:rPr>
            </w:pPr>
            <w:r>
              <w:rPr>
                <w:rFonts w:ascii="Calibri" w:eastAsia="Times New Roman" w:hAnsi="Calibri" w:cs="Times New Roman"/>
                <w:color w:val="000000"/>
              </w:rPr>
              <w:t>Crockery and cutlery to be dishwasher washed and stored in cupboards</w:t>
            </w:r>
          </w:p>
        </w:tc>
        <w:tc>
          <w:tcPr>
            <w:tcW w:w="4832" w:type="dxa"/>
          </w:tcPr>
          <w:p w14:paraId="66204FF1" w14:textId="18B1E45E" w:rsidR="00205409" w:rsidRPr="00E56EC4" w:rsidRDefault="00205409" w:rsidP="52F894C9">
            <w:pPr>
              <w:rPr>
                <w:sz w:val="24"/>
                <w:szCs w:val="24"/>
              </w:rPr>
            </w:pPr>
          </w:p>
        </w:tc>
      </w:tr>
      <w:tr w:rsidR="00205409" w:rsidRPr="00E56EC4" w14:paraId="25E5EB6C" w14:textId="77777777" w:rsidTr="001C7A8D">
        <w:tc>
          <w:tcPr>
            <w:tcW w:w="5624" w:type="dxa"/>
          </w:tcPr>
          <w:p w14:paraId="03884058" w14:textId="0430D52F" w:rsidR="00205409" w:rsidRDefault="00205409" w:rsidP="00205409">
            <w:r>
              <w:t>Keep all food in cupbo</w:t>
            </w:r>
            <w:r w:rsidR="008D2FA6">
              <w:t>ards or in a lidded wipeable container</w:t>
            </w:r>
            <w:r>
              <w:t>, do not use shared fruit bowls etc</w:t>
            </w:r>
          </w:p>
        </w:tc>
        <w:tc>
          <w:tcPr>
            <w:tcW w:w="4832" w:type="dxa"/>
          </w:tcPr>
          <w:p w14:paraId="2DBF0D7D" w14:textId="7B92AAA9" w:rsidR="00205409" w:rsidRPr="00033FB8" w:rsidRDefault="00205409" w:rsidP="52F894C9">
            <w:pPr>
              <w:rPr>
                <w:sz w:val="24"/>
                <w:szCs w:val="24"/>
              </w:rPr>
            </w:pPr>
          </w:p>
        </w:tc>
      </w:tr>
      <w:tr w:rsidR="00205409" w:rsidRPr="00E56EC4" w14:paraId="679554D9" w14:textId="77777777" w:rsidTr="001C7A8D">
        <w:tc>
          <w:tcPr>
            <w:tcW w:w="5624" w:type="dxa"/>
            <w:shd w:val="clear" w:color="auto" w:fill="D9D9D9" w:themeFill="background1" w:themeFillShade="D9"/>
          </w:tcPr>
          <w:p w14:paraId="24946820" w14:textId="77777777" w:rsidR="00205409" w:rsidRPr="00CA0B75" w:rsidRDefault="00BA2D37" w:rsidP="00205409">
            <w:pPr>
              <w:rPr>
                <w:rFonts w:ascii="Calibri" w:eastAsia="Times New Roman" w:hAnsi="Calibri" w:cs="Times New Roman"/>
                <w:color w:val="000000"/>
              </w:rPr>
            </w:pPr>
            <w:r w:rsidRPr="00AF04D7">
              <w:rPr>
                <w:highlight w:val="yellow"/>
              </w:rPr>
              <w:t>Caring for a symptomatic child</w:t>
            </w:r>
          </w:p>
        </w:tc>
        <w:tc>
          <w:tcPr>
            <w:tcW w:w="4832" w:type="dxa"/>
          </w:tcPr>
          <w:p w14:paraId="6B62F1B3" w14:textId="77777777" w:rsidR="00205409" w:rsidRPr="00E56EC4" w:rsidRDefault="00205409" w:rsidP="00205409">
            <w:pPr>
              <w:rPr>
                <w:sz w:val="24"/>
                <w:szCs w:val="24"/>
              </w:rPr>
            </w:pPr>
          </w:p>
        </w:tc>
      </w:tr>
      <w:tr w:rsidR="00BA2D37" w:rsidRPr="00E56EC4" w14:paraId="32A4C757" w14:textId="77777777" w:rsidTr="001C7A8D">
        <w:tc>
          <w:tcPr>
            <w:tcW w:w="5624" w:type="dxa"/>
          </w:tcPr>
          <w:p w14:paraId="5FEC9079" w14:textId="6C6D709B" w:rsidR="00BA2D37" w:rsidRPr="00AE2432" w:rsidRDefault="00BA2D37" w:rsidP="00BA2D37">
            <w:bookmarkStart w:id="0" w:name="_Hlk41667916"/>
            <w:r>
              <w:t xml:space="preserve">If a </w:t>
            </w:r>
            <w:r w:rsidRPr="009D7EDC">
              <w:t>child</w:t>
            </w:r>
            <w:r>
              <w:t xml:space="preserve"> develops COVID-19 symptoms whilst at </w:t>
            </w:r>
            <w:r w:rsidR="005B5F01">
              <w:t xml:space="preserve">the setting </w:t>
            </w:r>
            <w:r>
              <w:t xml:space="preserve">and </w:t>
            </w:r>
            <w:r w:rsidRPr="009D7EDC">
              <w:t>is awaiting collection</w:t>
            </w:r>
            <w:r>
              <w:t xml:space="preserve"> isolate the child in a ventilated room with staff supervision or</w:t>
            </w:r>
            <w:r w:rsidRPr="009D7EDC">
              <w:t xml:space="preserve"> move them to an area which is at least 2 metres away from other people.</w:t>
            </w:r>
          </w:p>
        </w:tc>
        <w:tc>
          <w:tcPr>
            <w:tcW w:w="4832" w:type="dxa"/>
          </w:tcPr>
          <w:p w14:paraId="02F2C34E" w14:textId="44A9FE4B" w:rsidR="0098083F" w:rsidRPr="00E56EC4" w:rsidRDefault="0098083F" w:rsidP="52F894C9">
            <w:pPr>
              <w:rPr>
                <w:sz w:val="24"/>
                <w:szCs w:val="24"/>
              </w:rPr>
            </w:pPr>
          </w:p>
        </w:tc>
      </w:tr>
      <w:bookmarkEnd w:id="0"/>
      <w:tr w:rsidR="00BA2D37" w:rsidRPr="00E56EC4" w14:paraId="3F9828C4" w14:textId="77777777" w:rsidTr="001C7A8D">
        <w:tc>
          <w:tcPr>
            <w:tcW w:w="5624" w:type="dxa"/>
          </w:tcPr>
          <w:p w14:paraId="143B95AF" w14:textId="429EDA78" w:rsidR="00AE5A54" w:rsidRPr="009D7EDC" w:rsidRDefault="00BA2D37" w:rsidP="00AE5A54">
            <w:r w:rsidRPr="009D7EDC">
              <w:t>PPE should be worn by staff caring for the child while they await collection if a distance of 2 metres cannot be maintained (such as for a very young child or a child with complex needs).</w:t>
            </w:r>
          </w:p>
        </w:tc>
        <w:tc>
          <w:tcPr>
            <w:tcW w:w="4832" w:type="dxa"/>
          </w:tcPr>
          <w:p w14:paraId="680A4E5D" w14:textId="681ADBEC" w:rsidR="00BA2D37" w:rsidRPr="00E56EC4" w:rsidRDefault="00BA2D37" w:rsidP="52F894C9">
            <w:pPr>
              <w:rPr>
                <w:sz w:val="24"/>
                <w:szCs w:val="24"/>
              </w:rPr>
            </w:pPr>
          </w:p>
        </w:tc>
      </w:tr>
      <w:tr w:rsidR="00AE70E6" w:rsidRPr="00E56EC4" w14:paraId="144E4F31" w14:textId="77777777" w:rsidTr="001C7A8D">
        <w:tc>
          <w:tcPr>
            <w:tcW w:w="5624" w:type="dxa"/>
            <w:shd w:val="clear" w:color="auto" w:fill="D9D9D9" w:themeFill="background1" w:themeFillShade="D9"/>
          </w:tcPr>
          <w:p w14:paraId="0A26C9FB" w14:textId="45544433" w:rsidR="00AE70E6" w:rsidRDefault="005C1AC7" w:rsidP="00AE70E6">
            <w:r w:rsidRPr="00AF04D7">
              <w:rPr>
                <w:highlight w:val="yellow"/>
              </w:rPr>
              <w:t>Cleaning &amp; disinfection</w:t>
            </w:r>
            <w:r>
              <w:t xml:space="preserve"> </w:t>
            </w:r>
          </w:p>
        </w:tc>
        <w:tc>
          <w:tcPr>
            <w:tcW w:w="4832" w:type="dxa"/>
          </w:tcPr>
          <w:p w14:paraId="19219836" w14:textId="77777777" w:rsidR="00AE70E6" w:rsidRPr="00E56EC4" w:rsidRDefault="00AE70E6" w:rsidP="00AE70E6">
            <w:pPr>
              <w:rPr>
                <w:sz w:val="24"/>
                <w:szCs w:val="24"/>
              </w:rPr>
            </w:pPr>
          </w:p>
        </w:tc>
      </w:tr>
      <w:tr w:rsidR="005C1AC7" w:rsidRPr="00E56EC4" w14:paraId="759B5A2B" w14:textId="77777777" w:rsidTr="001C7A8D">
        <w:tc>
          <w:tcPr>
            <w:tcW w:w="5624" w:type="dxa"/>
          </w:tcPr>
          <w:p w14:paraId="11F1A1CA" w14:textId="65B03CEA" w:rsidR="005C1AC7" w:rsidRDefault="005C1AC7" w:rsidP="005C1AC7">
            <w:r>
              <w:rPr>
                <w:rFonts w:ascii="Calibri" w:eastAsia="Times New Roman" w:hAnsi="Calibri" w:cs="Times New Roman"/>
                <w:color w:val="000000"/>
              </w:rPr>
              <w:t xml:space="preserve">Cleaning schedules to be in place to ensure enhanced cleaning of: frequently touched surfaces, rooms and shared areas used by different groups </w:t>
            </w:r>
          </w:p>
        </w:tc>
        <w:tc>
          <w:tcPr>
            <w:tcW w:w="4832" w:type="dxa"/>
          </w:tcPr>
          <w:p w14:paraId="7DD87F5F" w14:textId="6973E79D" w:rsidR="006C04C5" w:rsidRPr="00E56EC4" w:rsidRDefault="006C04C5" w:rsidP="52F894C9">
            <w:pPr>
              <w:rPr>
                <w:sz w:val="24"/>
                <w:szCs w:val="24"/>
              </w:rPr>
            </w:pPr>
          </w:p>
        </w:tc>
      </w:tr>
      <w:tr w:rsidR="005C1AC7" w:rsidRPr="00E56EC4" w14:paraId="50AF61C5" w14:textId="77777777" w:rsidTr="001C7A8D">
        <w:tc>
          <w:tcPr>
            <w:tcW w:w="5624" w:type="dxa"/>
          </w:tcPr>
          <w:p w14:paraId="3814DC48" w14:textId="5943E88F" w:rsidR="00952F1E" w:rsidRDefault="006A7D3E" w:rsidP="00952F1E">
            <w:pPr>
              <w:rPr>
                <w:rFonts w:ascii="Calibri" w:eastAsia="Times New Roman" w:hAnsi="Calibri" w:cs="Times New Roman"/>
                <w:color w:val="000000"/>
              </w:rPr>
            </w:pPr>
            <w:r>
              <w:rPr>
                <w:rFonts w:ascii="Calibri" w:eastAsia="Times New Roman" w:hAnsi="Calibri" w:cs="Times New Roman"/>
                <w:color w:val="000000"/>
              </w:rPr>
              <w:t>Advice</w:t>
            </w:r>
            <w:r w:rsidR="00952F1E" w:rsidRPr="00952F1E">
              <w:rPr>
                <w:rFonts w:ascii="Calibri" w:eastAsia="Times New Roman" w:hAnsi="Calibri" w:cs="Times New Roman"/>
                <w:color w:val="000000"/>
              </w:rPr>
              <w:t xml:space="preserve"> on </w:t>
            </w:r>
            <w:hyperlink r:id="rId27" w:history="1">
              <w:r w:rsidR="00952F1E" w:rsidRPr="00952F1E">
                <w:rPr>
                  <w:rStyle w:val="Hyperlink"/>
                  <w:rFonts w:ascii="Calibri" w:eastAsia="Times New Roman" w:hAnsi="Calibri" w:cs="Times New Roman"/>
                </w:rPr>
                <w:t>cleaning</w:t>
              </w:r>
            </w:hyperlink>
            <w:r w:rsidR="00952F1E">
              <w:rPr>
                <w:rFonts w:ascii="Calibri" w:eastAsia="Times New Roman" w:hAnsi="Calibri" w:cs="Times New Roman"/>
                <w:color w:val="000000"/>
              </w:rPr>
              <w:t xml:space="preserve"> </w:t>
            </w:r>
            <w:r w:rsidR="001F3329">
              <w:rPr>
                <w:rFonts w:ascii="Calibri" w:eastAsia="Times New Roman" w:hAnsi="Calibri" w:cs="Times New Roman"/>
                <w:color w:val="000000"/>
              </w:rPr>
              <w:t>after a suspected/confirmed case has left setting:</w:t>
            </w:r>
          </w:p>
          <w:p w14:paraId="2A1D29D6" w14:textId="7EADF659" w:rsidR="005C1AC7" w:rsidRDefault="001F3329" w:rsidP="001F3329">
            <w:pPr>
              <w:rPr>
                <w:rFonts w:ascii="Calibri" w:eastAsia="Times New Roman" w:hAnsi="Calibri" w:cs="Times New Roman"/>
                <w:color w:val="000000"/>
              </w:rPr>
            </w:pPr>
            <w:r>
              <w:rPr>
                <w:rFonts w:ascii="Calibri" w:eastAsia="Times New Roman" w:hAnsi="Calibri" w:cs="Times New Roman"/>
                <w:color w:val="000000"/>
              </w:rPr>
              <w:t xml:space="preserve">Clean surfaces </w:t>
            </w:r>
            <w:r w:rsidRPr="001F3329">
              <w:rPr>
                <w:rFonts w:ascii="Calibri" w:eastAsia="Times New Roman" w:hAnsi="Calibri" w:cs="Times New Roman"/>
                <w:color w:val="000000"/>
              </w:rPr>
              <w:t>with a household detergent followed by disinfection (1000 ppm available chlorine or a disinfectant that works against enveloped viruses). Follow manufacturer’s instructions for dilution, application and contact times for all detergents and disinfectants</w:t>
            </w:r>
          </w:p>
        </w:tc>
        <w:tc>
          <w:tcPr>
            <w:tcW w:w="4832" w:type="dxa"/>
          </w:tcPr>
          <w:p w14:paraId="3BDAB71B" w14:textId="1E896E0B" w:rsidR="00301D9B" w:rsidRPr="00E56EC4" w:rsidRDefault="00301D9B" w:rsidP="52F894C9">
            <w:pPr>
              <w:rPr>
                <w:sz w:val="24"/>
                <w:szCs w:val="24"/>
              </w:rPr>
            </w:pPr>
          </w:p>
        </w:tc>
      </w:tr>
      <w:tr w:rsidR="001F3329" w:rsidRPr="00E56EC4" w14:paraId="34A1FC52" w14:textId="77777777" w:rsidTr="001C7A8D">
        <w:tc>
          <w:tcPr>
            <w:tcW w:w="5624" w:type="dxa"/>
          </w:tcPr>
          <w:p w14:paraId="53318000" w14:textId="1D1BE971" w:rsidR="001F3329" w:rsidRPr="00952F1E" w:rsidRDefault="001F3329" w:rsidP="001F3329">
            <w:pPr>
              <w:rPr>
                <w:rFonts w:ascii="Calibri" w:eastAsia="Times New Roman" w:hAnsi="Calibri" w:cs="Times New Roman"/>
                <w:color w:val="000000"/>
              </w:rPr>
            </w:pPr>
            <w:r>
              <w:rPr>
                <w:rFonts w:ascii="Calibri" w:eastAsia="Times New Roman" w:hAnsi="Calibri" w:cs="Times New Roman"/>
                <w:color w:val="000000"/>
              </w:rPr>
              <w:t>Single use disposable cloths an</w:t>
            </w:r>
            <w:r w:rsidR="0004400A">
              <w:rPr>
                <w:rFonts w:ascii="Calibri" w:eastAsia="Times New Roman" w:hAnsi="Calibri" w:cs="Times New Roman"/>
                <w:color w:val="000000"/>
              </w:rPr>
              <w:t>d mop heads to be used, if not available</w:t>
            </w:r>
            <w:r>
              <w:rPr>
                <w:rFonts w:ascii="Calibri" w:eastAsia="Times New Roman" w:hAnsi="Calibri" w:cs="Times New Roman"/>
                <w:color w:val="000000"/>
              </w:rPr>
              <w:t xml:space="preserve"> cloths and mop heads to be laundered after use</w:t>
            </w:r>
          </w:p>
        </w:tc>
        <w:tc>
          <w:tcPr>
            <w:tcW w:w="4832" w:type="dxa"/>
          </w:tcPr>
          <w:p w14:paraId="2D085B44" w14:textId="194F6714" w:rsidR="001F3329" w:rsidRPr="00E56EC4" w:rsidRDefault="001F3329" w:rsidP="52F894C9">
            <w:pPr>
              <w:rPr>
                <w:sz w:val="24"/>
                <w:szCs w:val="24"/>
              </w:rPr>
            </w:pPr>
          </w:p>
        </w:tc>
      </w:tr>
      <w:tr w:rsidR="001F3329" w:rsidRPr="00E56EC4" w14:paraId="20D50813" w14:textId="77777777" w:rsidTr="001C7A8D">
        <w:tc>
          <w:tcPr>
            <w:tcW w:w="5624" w:type="dxa"/>
          </w:tcPr>
          <w:p w14:paraId="25896744" w14:textId="16371DB2" w:rsidR="001F3329" w:rsidRPr="00952F1E" w:rsidRDefault="001F3329" w:rsidP="001F3329">
            <w:pPr>
              <w:rPr>
                <w:rFonts w:ascii="Calibri" w:eastAsia="Times New Roman" w:hAnsi="Calibri" w:cs="Times New Roman"/>
                <w:color w:val="000000"/>
              </w:rPr>
            </w:pPr>
            <w:r>
              <w:rPr>
                <w:rFonts w:ascii="Calibri" w:eastAsia="Times New Roman" w:hAnsi="Calibri" w:cs="Times New Roman"/>
                <w:color w:val="000000"/>
              </w:rPr>
              <w:t xml:space="preserve">Spray into a cloth not onto surfaces, </w:t>
            </w:r>
            <w:r w:rsidRPr="003149CD">
              <w:rPr>
                <w:rFonts w:ascii="Calibri" w:eastAsia="Times New Roman" w:hAnsi="Calibri" w:cs="Times New Roman"/>
                <w:color w:val="000000"/>
              </w:rPr>
              <w:t>avoid creating splashes and spray when cleaning</w:t>
            </w:r>
          </w:p>
        </w:tc>
        <w:tc>
          <w:tcPr>
            <w:tcW w:w="4832" w:type="dxa"/>
          </w:tcPr>
          <w:p w14:paraId="234B7505" w14:textId="16321DE5" w:rsidR="001F3329" w:rsidRPr="00E56EC4" w:rsidRDefault="001F3329" w:rsidP="52F894C9">
            <w:pPr>
              <w:rPr>
                <w:sz w:val="24"/>
                <w:szCs w:val="24"/>
              </w:rPr>
            </w:pPr>
          </w:p>
        </w:tc>
      </w:tr>
      <w:tr w:rsidR="001F3329" w:rsidRPr="00E56EC4" w14:paraId="655831BD" w14:textId="77777777" w:rsidTr="001C7A8D">
        <w:tc>
          <w:tcPr>
            <w:tcW w:w="5624" w:type="dxa"/>
          </w:tcPr>
          <w:p w14:paraId="1DB44E99" w14:textId="622405C8" w:rsidR="001F3329" w:rsidRPr="00952F1E" w:rsidRDefault="001F3329" w:rsidP="001F3329">
            <w:pPr>
              <w:rPr>
                <w:rFonts w:ascii="Calibri" w:eastAsia="Times New Roman" w:hAnsi="Calibri" w:cs="Times New Roman"/>
                <w:color w:val="000000"/>
              </w:rPr>
            </w:pPr>
            <w:r w:rsidRPr="003149CD">
              <w:rPr>
                <w:rFonts w:ascii="Calibri" w:eastAsia="Times New Roman" w:hAnsi="Calibri" w:cs="Times New Roman"/>
                <w:color w:val="000000"/>
              </w:rPr>
              <w:t xml:space="preserve">When items cannot be cleaned using detergents or laundered, for example, upholstered </w:t>
            </w:r>
            <w:r>
              <w:rPr>
                <w:rFonts w:ascii="Calibri" w:eastAsia="Times New Roman" w:hAnsi="Calibri" w:cs="Times New Roman"/>
                <w:color w:val="000000"/>
              </w:rPr>
              <w:t>furniture</w:t>
            </w:r>
            <w:r w:rsidRPr="003149CD">
              <w:rPr>
                <w:rFonts w:ascii="Calibri" w:eastAsia="Times New Roman" w:hAnsi="Calibri" w:cs="Times New Roman"/>
                <w:color w:val="000000"/>
              </w:rPr>
              <w:t>, steam cleaning should be used</w:t>
            </w:r>
          </w:p>
        </w:tc>
        <w:tc>
          <w:tcPr>
            <w:tcW w:w="4832" w:type="dxa"/>
          </w:tcPr>
          <w:p w14:paraId="29380658" w14:textId="1BB19370" w:rsidR="001F3329" w:rsidRPr="00E56EC4" w:rsidRDefault="001F3329" w:rsidP="52F894C9">
            <w:pPr>
              <w:rPr>
                <w:sz w:val="24"/>
                <w:szCs w:val="24"/>
              </w:rPr>
            </w:pPr>
          </w:p>
        </w:tc>
      </w:tr>
      <w:tr w:rsidR="001F3329" w:rsidRPr="00E56EC4" w14:paraId="69C7542A" w14:textId="77777777" w:rsidTr="001C7A8D">
        <w:tc>
          <w:tcPr>
            <w:tcW w:w="5624" w:type="dxa"/>
            <w:shd w:val="clear" w:color="auto" w:fill="D9D9D9" w:themeFill="background1" w:themeFillShade="D9"/>
          </w:tcPr>
          <w:p w14:paraId="692FBA83" w14:textId="77777777" w:rsidR="001F3329" w:rsidRDefault="001F3329" w:rsidP="001F3329">
            <w:pPr>
              <w:rPr>
                <w:rFonts w:ascii="Calibri" w:eastAsia="Times New Roman" w:hAnsi="Calibri" w:cs="Times New Roman"/>
                <w:color w:val="000000"/>
              </w:rPr>
            </w:pPr>
            <w:r w:rsidRPr="00AF04D7">
              <w:rPr>
                <w:highlight w:val="yellow"/>
              </w:rPr>
              <w:t>Handling of Waste</w:t>
            </w:r>
            <w:r w:rsidRPr="00B4682F">
              <w:rPr>
                <w:rFonts w:ascii="Calibri" w:eastAsia="Times New Roman" w:hAnsi="Calibri" w:cs="Times New Roman"/>
                <w:color w:val="000000"/>
              </w:rPr>
              <w:t xml:space="preserve">  </w:t>
            </w:r>
          </w:p>
        </w:tc>
        <w:tc>
          <w:tcPr>
            <w:tcW w:w="4832" w:type="dxa"/>
          </w:tcPr>
          <w:p w14:paraId="1231BE67" w14:textId="77777777" w:rsidR="001F3329" w:rsidRPr="00E56EC4" w:rsidRDefault="001F3329" w:rsidP="001F3329">
            <w:pPr>
              <w:rPr>
                <w:sz w:val="24"/>
                <w:szCs w:val="24"/>
              </w:rPr>
            </w:pPr>
          </w:p>
        </w:tc>
      </w:tr>
      <w:tr w:rsidR="001F3329" w:rsidRPr="00E56EC4" w14:paraId="5731DC0C" w14:textId="77777777" w:rsidTr="001C7A8D">
        <w:tc>
          <w:tcPr>
            <w:tcW w:w="5624" w:type="dxa"/>
          </w:tcPr>
          <w:p w14:paraId="36FEB5B0" w14:textId="68F98F92" w:rsidR="001F3329" w:rsidRDefault="001F3329" w:rsidP="001F3329">
            <w:pPr>
              <w:tabs>
                <w:tab w:val="num" w:pos="720"/>
              </w:tabs>
              <w:rPr>
                <w:rFonts w:ascii="Calibri" w:eastAsia="Times New Roman" w:hAnsi="Calibri" w:cs="Times New Roman"/>
                <w:color w:val="000000"/>
              </w:rPr>
            </w:pPr>
            <w:r w:rsidRPr="003149CD">
              <w:rPr>
                <w:rFonts w:ascii="Calibri" w:eastAsia="Times New Roman" w:hAnsi="Calibri" w:cs="Times New Roman"/>
                <w:color w:val="000000"/>
                <w:lang w:val="en"/>
              </w:rPr>
              <w:t>Waste from possible cases and cleaning of areas where possible cases have be</w:t>
            </w:r>
            <w:r>
              <w:rPr>
                <w:rFonts w:ascii="Calibri" w:eastAsia="Times New Roman" w:hAnsi="Calibri" w:cs="Times New Roman"/>
                <w:color w:val="000000"/>
                <w:lang w:val="en"/>
              </w:rPr>
              <w:t xml:space="preserve">en (including disposable cloths, mop heads. PPE used, and </w:t>
            </w:r>
            <w:r w:rsidRPr="003149CD">
              <w:rPr>
                <w:rFonts w:ascii="Calibri" w:eastAsia="Times New Roman" w:hAnsi="Calibri" w:cs="Times New Roman"/>
                <w:color w:val="000000"/>
                <w:lang w:val="en"/>
              </w:rPr>
              <w:t>tissues</w:t>
            </w:r>
            <w:r>
              <w:rPr>
                <w:rFonts w:ascii="Calibri" w:eastAsia="Times New Roman" w:hAnsi="Calibri" w:cs="Times New Roman"/>
                <w:color w:val="000000"/>
                <w:lang w:val="en"/>
              </w:rPr>
              <w:t xml:space="preserve"> used by case etc.</w:t>
            </w:r>
            <w:r w:rsidRPr="003149CD">
              <w:rPr>
                <w:rFonts w:ascii="Calibri" w:eastAsia="Times New Roman" w:hAnsi="Calibri" w:cs="Times New Roman"/>
                <w:color w:val="000000"/>
                <w:lang w:val="en"/>
              </w:rPr>
              <w:t>):</w:t>
            </w:r>
            <w:r>
              <w:rPr>
                <w:rFonts w:ascii="Calibri" w:eastAsia="Times New Roman" w:hAnsi="Calibri" w:cs="Times New Roman"/>
                <w:color w:val="000000"/>
                <w:lang w:val="en"/>
              </w:rPr>
              <w:t xml:space="preserve"> to </w:t>
            </w:r>
            <w:r w:rsidRPr="003149CD">
              <w:rPr>
                <w:rFonts w:ascii="Calibri" w:eastAsia="Times New Roman" w:hAnsi="Calibri" w:cs="Times New Roman"/>
                <w:color w:val="000000"/>
                <w:lang w:val="en"/>
              </w:rPr>
              <w:t xml:space="preserve">be </w:t>
            </w:r>
            <w:r>
              <w:rPr>
                <w:rFonts w:ascii="Calibri" w:eastAsia="Times New Roman" w:hAnsi="Calibri" w:cs="Times New Roman"/>
                <w:color w:val="000000"/>
                <w:lang w:val="en"/>
              </w:rPr>
              <w:lastRenderedPageBreak/>
              <w:t>double bagged and tied</w:t>
            </w:r>
            <w:r w:rsidRPr="003149CD">
              <w:rPr>
                <w:rFonts w:ascii="Calibri" w:eastAsia="Times New Roman" w:hAnsi="Calibri" w:cs="Times New Roman"/>
                <w:color w:val="000000"/>
                <w:lang w:val="en"/>
              </w:rPr>
              <w:t>.</w:t>
            </w:r>
            <w:r>
              <w:rPr>
                <w:rFonts w:ascii="Calibri" w:eastAsia="Times New Roman" w:hAnsi="Calibri" w:cs="Times New Roman"/>
                <w:color w:val="000000"/>
                <w:lang w:val="en"/>
              </w:rPr>
              <w:t xml:space="preserve"> Stored in a locked area for 72hrs away from children before disposal into domestic waste.</w:t>
            </w:r>
          </w:p>
        </w:tc>
        <w:tc>
          <w:tcPr>
            <w:tcW w:w="4832" w:type="dxa"/>
          </w:tcPr>
          <w:p w14:paraId="30D7AA69" w14:textId="067200D7" w:rsidR="001F3329" w:rsidRPr="00E56EC4" w:rsidRDefault="001F3329" w:rsidP="52F894C9">
            <w:pPr>
              <w:rPr>
                <w:sz w:val="24"/>
                <w:szCs w:val="24"/>
              </w:rPr>
            </w:pPr>
          </w:p>
        </w:tc>
      </w:tr>
      <w:tr w:rsidR="001F3329" w:rsidRPr="00E56EC4" w14:paraId="5143B463" w14:textId="77777777" w:rsidTr="001C7A8D">
        <w:tc>
          <w:tcPr>
            <w:tcW w:w="5624" w:type="dxa"/>
          </w:tcPr>
          <w:p w14:paraId="7196D064" w14:textId="3390CDE3" w:rsidR="001F3329" w:rsidRPr="00CA0B75" w:rsidRDefault="001F3329" w:rsidP="00AE5A54">
            <w:pPr>
              <w:rPr>
                <w:rFonts w:ascii="Calibri" w:eastAsia="Times New Roman" w:hAnsi="Calibri" w:cs="Times New Roman"/>
                <w:color w:val="000000"/>
              </w:rPr>
            </w:pPr>
            <w:r>
              <w:rPr>
                <w:rFonts w:ascii="Calibri" w:eastAsia="Times New Roman" w:hAnsi="Calibri" w:cs="Times New Roman"/>
                <w:color w:val="000000"/>
              </w:rPr>
              <w:t>If case’s test result is negative, the waste can be disposed of before 72hr period</w:t>
            </w:r>
          </w:p>
        </w:tc>
        <w:tc>
          <w:tcPr>
            <w:tcW w:w="4832" w:type="dxa"/>
          </w:tcPr>
          <w:p w14:paraId="34FF1C98" w14:textId="5E96E0B7" w:rsidR="001F3329" w:rsidRPr="00E56EC4" w:rsidRDefault="001F3329" w:rsidP="001F3329">
            <w:pPr>
              <w:rPr>
                <w:sz w:val="24"/>
                <w:szCs w:val="24"/>
              </w:rPr>
            </w:pPr>
          </w:p>
        </w:tc>
      </w:tr>
      <w:tr w:rsidR="001F3329" w:rsidRPr="00E56EC4" w14:paraId="28655F2D" w14:textId="77777777" w:rsidTr="001C7A8D">
        <w:tc>
          <w:tcPr>
            <w:tcW w:w="5624" w:type="dxa"/>
            <w:shd w:val="clear" w:color="auto" w:fill="D9D9D9" w:themeFill="background1" w:themeFillShade="D9"/>
          </w:tcPr>
          <w:p w14:paraId="5156DCAB" w14:textId="4AE46CC3" w:rsidR="001F3329" w:rsidRPr="00B404D8" w:rsidRDefault="001F3329" w:rsidP="001F3329">
            <w:pPr>
              <w:rPr>
                <w:b/>
              </w:rPr>
            </w:pPr>
            <w:r>
              <w:rPr>
                <w:b/>
              </w:rPr>
              <w:t>COMMUNICATIONS</w:t>
            </w:r>
            <w:r w:rsidR="00271CB7">
              <w:rPr>
                <w:b/>
              </w:rPr>
              <w:t xml:space="preserve">: </w:t>
            </w:r>
            <w:r w:rsidR="00271CB7" w:rsidRPr="00271CB7">
              <w:rPr>
                <w:b/>
                <w:highlight w:val="yellow"/>
              </w:rPr>
              <w:t>section to be completed by PHE staff</w:t>
            </w:r>
          </w:p>
        </w:tc>
        <w:tc>
          <w:tcPr>
            <w:tcW w:w="4832" w:type="dxa"/>
          </w:tcPr>
          <w:p w14:paraId="6D072C0D" w14:textId="77777777" w:rsidR="001F3329" w:rsidRPr="00E56EC4" w:rsidRDefault="001F3329" w:rsidP="001F3329">
            <w:pPr>
              <w:rPr>
                <w:sz w:val="24"/>
                <w:szCs w:val="24"/>
              </w:rPr>
            </w:pPr>
          </w:p>
        </w:tc>
      </w:tr>
      <w:tr w:rsidR="001F3329" w:rsidRPr="00E56EC4" w14:paraId="463B39E8" w14:textId="77777777" w:rsidTr="001C7A8D">
        <w:tc>
          <w:tcPr>
            <w:tcW w:w="5624" w:type="dxa"/>
          </w:tcPr>
          <w:p w14:paraId="6AB584FE" w14:textId="5730E6A1" w:rsidR="001F3329" w:rsidRPr="00B404D8" w:rsidRDefault="001F3329" w:rsidP="001F3329">
            <w:r>
              <w:t xml:space="preserve">Has the </w:t>
            </w:r>
            <w:r w:rsidR="00E013B7">
              <w:t>L</w:t>
            </w:r>
            <w:r>
              <w:t>ocal Authority been informed?</w:t>
            </w:r>
          </w:p>
        </w:tc>
        <w:tc>
          <w:tcPr>
            <w:tcW w:w="4832" w:type="dxa"/>
          </w:tcPr>
          <w:p w14:paraId="48A21919" w14:textId="5D37B78D" w:rsidR="001F3329" w:rsidRPr="00E56EC4" w:rsidRDefault="001F3329" w:rsidP="52F894C9">
            <w:pPr>
              <w:rPr>
                <w:sz w:val="24"/>
                <w:szCs w:val="24"/>
              </w:rPr>
            </w:pPr>
          </w:p>
        </w:tc>
      </w:tr>
      <w:tr w:rsidR="001F3329" w:rsidRPr="00E56EC4" w14:paraId="30B7360D" w14:textId="77777777" w:rsidTr="001C7A8D">
        <w:tc>
          <w:tcPr>
            <w:tcW w:w="5624" w:type="dxa"/>
          </w:tcPr>
          <w:p w14:paraId="42B58AF1" w14:textId="64687640" w:rsidR="001F3329" w:rsidRDefault="001F3329" w:rsidP="001F3329">
            <w:bookmarkStart w:id="1" w:name="_Hlk41673114"/>
            <w:r>
              <w:t>Have PHE letters been emailed to s</w:t>
            </w:r>
            <w:r w:rsidR="00E013B7">
              <w:t>etting</w:t>
            </w:r>
            <w:r>
              <w:t xml:space="preserve"> if required?</w:t>
            </w:r>
          </w:p>
        </w:tc>
        <w:tc>
          <w:tcPr>
            <w:tcW w:w="4832" w:type="dxa"/>
          </w:tcPr>
          <w:p w14:paraId="6BD18F9B" w14:textId="203512D9" w:rsidR="001F3329" w:rsidRPr="00E56EC4" w:rsidRDefault="00E013B7" w:rsidP="52F894C9">
            <w:pPr>
              <w:rPr>
                <w:sz w:val="24"/>
                <w:szCs w:val="24"/>
              </w:rPr>
            </w:pPr>
            <w:r w:rsidRPr="00E013B7">
              <w:rPr>
                <w:sz w:val="24"/>
                <w:szCs w:val="24"/>
                <w:highlight w:val="cyan"/>
              </w:rPr>
              <w:t>On the Covid-19 webpage</w:t>
            </w:r>
          </w:p>
        </w:tc>
      </w:tr>
      <w:tr w:rsidR="001F3329" w:rsidRPr="00E56EC4" w14:paraId="1D7C207A" w14:textId="77777777" w:rsidTr="001C7A8D">
        <w:tc>
          <w:tcPr>
            <w:tcW w:w="5624" w:type="dxa"/>
          </w:tcPr>
          <w:p w14:paraId="662C9C6E" w14:textId="37D2ABCB" w:rsidR="001F3329" w:rsidRDefault="001F3329" w:rsidP="001F3329">
            <w:r>
              <w:t>Have the s</w:t>
            </w:r>
            <w:r w:rsidR="00E013B7">
              <w:t>etting</w:t>
            </w:r>
            <w:r>
              <w:t xml:space="preserve"> been advised if self-isolation of contacts is required.</w:t>
            </w:r>
          </w:p>
        </w:tc>
        <w:tc>
          <w:tcPr>
            <w:tcW w:w="4832" w:type="dxa"/>
          </w:tcPr>
          <w:p w14:paraId="238601FE" w14:textId="60C1D01C" w:rsidR="001F3329" w:rsidRPr="00E56EC4" w:rsidRDefault="001F3329" w:rsidP="52F894C9">
            <w:pPr>
              <w:rPr>
                <w:sz w:val="24"/>
                <w:szCs w:val="24"/>
              </w:rPr>
            </w:pPr>
          </w:p>
        </w:tc>
      </w:tr>
      <w:bookmarkEnd w:id="1"/>
      <w:tr w:rsidR="001F3329" w:rsidRPr="00E56EC4" w14:paraId="45AA346A" w14:textId="77777777" w:rsidTr="001C7A8D">
        <w:tc>
          <w:tcPr>
            <w:tcW w:w="5624" w:type="dxa"/>
          </w:tcPr>
          <w:p w14:paraId="6755D4AC" w14:textId="77777777" w:rsidR="001F3329" w:rsidRPr="00E013B7" w:rsidRDefault="001F3329" w:rsidP="001F3329">
            <w:pPr>
              <w:rPr>
                <w:b/>
                <w:bCs/>
                <w:highlight w:val="cyan"/>
              </w:rPr>
            </w:pPr>
            <w:r w:rsidRPr="00E013B7">
              <w:rPr>
                <w:b/>
                <w:bCs/>
                <w:highlight w:val="cyan"/>
              </w:rPr>
              <w:t>Has the Resource pack for schools been emailed to the school</w:t>
            </w:r>
          </w:p>
        </w:tc>
        <w:tc>
          <w:tcPr>
            <w:tcW w:w="4832" w:type="dxa"/>
          </w:tcPr>
          <w:p w14:paraId="0F3CABC7" w14:textId="24BB273C" w:rsidR="001F3329" w:rsidRPr="00E013B7" w:rsidRDefault="00E013B7" w:rsidP="52F894C9">
            <w:pPr>
              <w:rPr>
                <w:b/>
                <w:bCs/>
                <w:sz w:val="24"/>
                <w:szCs w:val="24"/>
                <w:highlight w:val="cyan"/>
              </w:rPr>
            </w:pPr>
            <w:r w:rsidRPr="00E013B7">
              <w:rPr>
                <w:b/>
                <w:bCs/>
                <w:sz w:val="24"/>
                <w:szCs w:val="24"/>
                <w:highlight w:val="cyan"/>
              </w:rPr>
              <w:t xml:space="preserve">Not sure what this is?  </w:t>
            </w:r>
          </w:p>
        </w:tc>
      </w:tr>
      <w:tr w:rsidR="001F3329" w:rsidRPr="00E56EC4" w14:paraId="1D9E1C6B" w14:textId="77777777" w:rsidTr="001C7A8D">
        <w:tc>
          <w:tcPr>
            <w:tcW w:w="5624" w:type="dxa"/>
          </w:tcPr>
          <w:p w14:paraId="2406CF2A" w14:textId="77777777" w:rsidR="001F3329" w:rsidRDefault="001F3329" w:rsidP="001F3329">
            <w:pPr>
              <w:rPr>
                <w:rFonts w:ascii="Calibri" w:eastAsia="Times New Roman" w:hAnsi="Calibri" w:cs="Times New Roman"/>
                <w:color w:val="000000"/>
              </w:rPr>
            </w:pPr>
            <w:r>
              <w:rPr>
                <w:rFonts w:ascii="Calibri" w:eastAsia="Times New Roman" w:hAnsi="Calibri" w:cs="Times New Roman"/>
                <w:color w:val="000000"/>
              </w:rPr>
              <w:t>Is a IMT required for the situation</w:t>
            </w:r>
          </w:p>
        </w:tc>
        <w:tc>
          <w:tcPr>
            <w:tcW w:w="4832" w:type="dxa"/>
          </w:tcPr>
          <w:p w14:paraId="5B08B5D1" w14:textId="366F9483" w:rsidR="001F3329" w:rsidRPr="00E56EC4" w:rsidRDefault="001F3329" w:rsidP="52F894C9">
            <w:pPr>
              <w:rPr>
                <w:sz w:val="24"/>
                <w:szCs w:val="24"/>
              </w:rPr>
            </w:pPr>
          </w:p>
        </w:tc>
      </w:tr>
      <w:tr w:rsidR="001F3329" w:rsidRPr="00E56EC4" w14:paraId="16DEB4AB" w14:textId="77777777" w:rsidTr="001C7A8D">
        <w:tc>
          <w:tcPr>
            <w:tcW w:w="5624" w:type="dxa"/>
          </w:tcPr>
          <w:p w14:paraId="0AD9C6F4" w14:textId="5E53FB83" w:rsidR="001F3329" w:rsidRDefault="001F3329" w:rsidP="001F3329">
            <w:pPr>
              <w:rPr>
                <w:rFonts w:ascii="Calibri" w:eastAsia="Times New Roman" w:hAnsi="Calibri" w:cs="Times New Roman"/>
                <w:color w:val="000000"/>
              </w:rPr>
            </w:pPr>
            <w:r>
              <w:rPr>
                <w:rFonts w:ascii="Calibri" w:eastAsia="Times New Roman" w:hAnsi="Calibri" w:cs="Times New Roman"/>
                <w:color w:val="000000"/>
              </w:rPr>
              <w:t>Add case details to HP Zone</w:t>
            </w:r>
          </w:p>
        </w:tc>
        <w:tc>
          <w:tcPr>
            <w:tcW w:w="4832" w:type="dxa"/>
          </w:tcPr>
          <w:p w14:paraId="4B1F511A" w14:textId="0AC51046" w:rsidR="001F3329" w:rsidRPr="00E56EC4" w:rsidRDefault="001F3329" w:rsidP="52F894C9">
            <w:pPr>
              <w:rPr>
                <w:sz w:val="24"/>
                <w:szCs w:val="24"/>
              </w:rPr>
            </w:pPr>
          </w:p>
        </w:tc>
      </w:tr>
    </w:tbl>
    <w:p w14:paraId="483C7B2D" w14:textId="77777777" w:rsidR="004129D4" w:rsidRDefault="004129D4" w:rsidP="006C1446">
      <w:pPr>
        <w:spacing w:after="0"/>
        <w:rPr>
          <w:b/>
          <w:sz w:val="24"/>
          <w:szCs w:val="24"/>
          <w:u w:val="single"/>
        </w:rPr>
      </w:pPr>
    </w:p>
    <w:p w14:paraId="7CC5F157" w14:textId="77777777" w:rsidR="004129D4" w:rsidRDefault="004129D4" w:rsidP="006C1446">
      <w:pPr>
        <w:spacing w:after="0"/>
        <w:rPr>
          <w:b/>
          <w:sz w:val="24"/>
          <w:szCs w:val="24"/>
          <w:u w:val="single"/>
        </w:rPr>
      </w:pPr>
    </w:p>
    <w:p w14:paraId="0A9A17B3" w14:textId="77777777" w:rsidR="004232D3" w:rsidRPr="001E24AB" w:rsidRDefault="004232D3" w:rsidP="004232D3">
      <w:pPr>
        <w:pStyle w:val="Unlistedheading2"/>
        <w:spacing w:after="120"/>
      </w:pPr>
      <w:r>
        <w:t>Contact definitions:</w:t>
      </w:r>
    </w:p>
    <w:p w14:paraId="548BE7CC" w14:textId="77777777" w:rsidR="004232D3" w:rsidRPr="000323A2" w:rsidRDefault="004232D3" w:rsidP="004232D3">
      <w:pPr>
        <w:spacing w:after="120"/>
        <w:rPr>
          <w:rFonts w:ascii="Calibri" w:hAnsi="Calibri"/>
        </w:rPr>
      </w:pPr>
      <w:r w:rsidRPr="6BEA348F">
        <w:rPr>
          <w:b/>
          <w:bCs/>
          <w:color w:val="000000" w:themeColor="text1"/>
        </w:rPr>
        <w:t>Direct close contacts:</w:t>
      </w:r>
      <w:r w:rsidRPr="6BEA348F">
        <w:rPr>
          <w:color w:val="000000" w:themeColor="text1"/>
        </w:rPr>
        <w:t xml:space="preserve"> </w:t>
      </w:r>
      <w:bookmarkStart w:id="2" w:name="_Hlk42001912"/>
      <w:r w:rsidRPr="004C2DFE">
        <w:rPr>
          <w:rFonts w:cs="Arial"/>
        </w:rPr>
        <w:t>Face to face contact with a case for any length of time, within 1m, including being coughed on, a face to face conversation, unprotected physical contact (skin to skin). This includes exposure within 1 metre for 1 minute or longer.</w:t>
      </w:r>
      <w:bookmarkEnd w:id="2"/>
    </w:p>
    <w:p w14:paraId="164858AD" w14:textId="77777777" w:rsidR="004232D3" w:rsidRDefault="004232D3" w:rsidP="004232D3">
      <w:pPr>
        <w:spacing w:after="120"/>
      </w:pPr>
      <w:r w:rsidRPr="6BEA348F">
        <w:rPr>
          <w:b/>
          <w:bCs/>
          <w:color w:val="000000" w:themeColor="text1"/>
        </w:rPr>
        <w:t>Proximity contacts:</w:t>
      </w:r>
      <w:r w:rsidRPr="6BEA348F">
        <w:rPr>
          <w:color w:val="000000" w:themeColor="text1"/>
        </w:rPr>
        <w:t xml:space="preserve"> Extended close contact (within 2m for more than 15 minutes) with a case</w:t>
      </w:r>
    </w:p>
    <w:p w14:paraId="707E96F9" w14:textId="77777777" w:rsidR="004232D3" w:rsidRDefault="004232D3" w:rsidP="004232D3">
      <w:pPr>
        <w:spacing w:after="120"/>
        <w:rPr>
          <w:b/>
          <w:bCs/>
          <w:color w:val="000000" w:themeColor="text1"/>
        </w:rPr>
      </w:pPr>
      <w:r w:rsidRPr="0091381F">
        <w:rPr>
          <w:b/>
          <w:bCs/>
          <w:color w:val="000000" w:themeColor="text1"/>
        </w:rPr>
        <w:t xml:space="preserve">people who spend significant time in the same household as a person who has tested positive for COVID-19 </w:t>
      </w:r>
    </w:p>
    <w:p w14:paraId="4372BC27" w14:textId="77777777" w:rsidR="004232D3" w:rsidRDefault="004232D3" w:rsidP="004232D3">
      <w:pPr>
        <w:spacing w:after="120"/>
        <w:rPr>
          <w:b/>
          <w:bCs/>
          <w:color w:val="000000" w:themeColor="text1"/>
        </w:rPr>
      </w:pPr>
      <w:r w:rsidRPr="00313CE1">
        <w:rPr>
          <w:b/>
          <w:bCs/>
          <w:color w:val="000000" w:themeColor="text1"/>
        </w:rPr>
        <w:t>a person who has travelled in a small vehicle with someone who has tested positive for COVID-19 or in a large vehicle or plane near someone who has tested positive for COVID-19</w:t>
      </w:r>
    </w:p>
    <w:p w14:paraId="497D7940" w14:textId="77777777" w:rsidR="006C1446" w:rsidRPr="00E56EC4" w:rsidRDefault="006C1446">
      <w:pPr>
        <w:rPr>
          <w:sz w:val="24"/>
          <w:szCs w:val="24"/>
        </w:rPr>
      </w:pPr>
    </w:p>
    <w:sectPr w:rsidR="006C1446" w:rsidRPr="00E56EC4" w:rsidSect="00966F0E">
      <w:headerReference w:type="default" r:id="rId2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D7C62" w14:textId="77777777" w:rsidR="00323E82" w:rsidRDefault="00323E82" w:rsidP="00744801">
      <w:pPr>
        <w:spacing w:after="0" w:line="240" w:lineRule="auto"/>
      </w:pPr>
      <w:r>
        <w:separator/>
      </w:r>
    </w:p>
  </w:endnote>
  <w:endnote w:type="continuationSeparator" w:id="0">
    <w:p w14:paraId="5277E4E2" w14:textId="77777777" w:rsidR="00323E82" w:rsidRDefault="00323E82" w:rsidP="0074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1C232" w14:textId="77777777" w:rsidR="00323E82" w:rsidRDefault="00323E82" w:rsidP="00744801">
      <w:pPr>
        <w:spacing w:after="0" w:line="240" w:lineRule="auto"/>
      </w:pPr>
      <w:r>
        <w:separator/>
      </w:r>
    </w:p>
  </w:footnote>
  <w:footnote w:type="continuationSeparator" w:id="0">
    <w:p w14:paraId="6A47ED07" w14:textId="77777777" w:rsidR="00323E82" w:rsidRDefault="00323E82" w:rsidP="00744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615DE" w14:textId="77777777" w:rsidR="00451666" w:rsidRDefault="00451666">
    <w:pPr>
      <w:pStyle w:val="Header"/>
    </w:pPr>
    <w:r>
      <w:t>WMC - Prompt List For School/ Nursery COVID-19 outbreak</w:t>
    </w:r>
  </w:p>
  <w:p w14:paraId="5023141B" w14:textId="77777777" w:rsidR="00451666" w:rsidRDefault="00451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0DAA"/>
    <w:multiLevelType w:val="hybridMultilevel"/>
    <w:tmpl w:val="D4DEFA5A"/>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2DB111DA"/>
    <w:multiLevelType w:val="hybridMultilevel"/>
    <w:tmpl w:val="E47C0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89004B"/>
    <w:multiLevelType w:val="hybridMultilevel"/>
    <w:tmpl w:val="E9B6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E3CB8"/>
    <w:multiLevelType w:val="hybridMultilevel"/>
    <w:tmpl w:val="EA14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033"/>
    <w:multiLevelType w:val="hybridMultilevel"/>
    <w:tmpl w:val="8166BEA0"/>
    <w:lvl w:ilvl="0" w:tplc="ADC62C76">
      <w:start w:val="1"/>
      <w:numFmt w:val="bullet"/>
      <w:lvlText w:val="o"/>
      <w:lvlJc w:val="left"/>
      <w:pPr>
        <w:tabs>
          <w:tab w:val="num" w:pos="720"/>
        </w:tabs>
        <w:ind w:left="720" w:hanging="360"/>
      </w:pPr>
      <w:rPr>
        <w:rFonts w:ascii="Courier New" w:hAnsi="Courier New" w:hint="default"/>
      </w:rPr>
    </w:lvl>
    <w:lvl w:ilvl="1" w:tplc="07C6A7A0">
      <w:start w:val="1"/>
      <w:numFmt w:val="bullet"/>
      <w:lvlText w:val="o"/>
      <w:lvlJc w:val="left"/>
      <w:pPr>
        <w:tabs>
          <w:tab w:val="num" w:pos="1440"/>
        </w:tabs>
        <w:ind w:left="1440" w:hanging="360"/>
      </w:pPr>
      <w:rPr>
        <w:rFonts w:ascii="Courier New" w:hAnsi="Courier New" w:hint="default"/>
      </w:rPr>
    </w:lvl>
    <w:lvl w:ilvl="2" w:tplc="59E0801E" w:tentative="1">
      <w:start w:val="1"/>
      <w:numFmt w:val="bullet"/>
      <w:lvlText w:val="o"/>
      <w:lvlJc w:val="left"/>
      <w:pPr>
        <w:tabs>
          <w:tab w:val="num" w:pos="2160"/>
        </w:tabs>
        <w:ind w:left="2160" w:hanging="360"/>
      </w:pPr>
      <w:rPr>
        <w:rFonts w:ascii="Courier New" w:hAnsi="Courier New" w:hint="default"/>
      </w:rPr>
    </w:lvl>
    <w:lvl w:ilvl="3" w:tplc="9F587F78" w:tentative="1">
      <w:start w:val="1"/>
      <w:numFmt w:val="bullet"/>
      <w:lvlText w:val="o"/>
      <w:lvlJc w:val="left"/>
      <w:pPr>
        <w:tabs>
          <w:tab w:val="num" w:pos="2880"/>
        </w:tabs>
        <w:ind w:left="2880" w:hanging="360"/>
      </w:pPr>
      <w:rPr>
        <w:rFonts w:ascii="Courier New" w:hAnsi="Courier New" w:hint="default"/>
      </w:rPr>
    </w:lvl>
    <w:lvl w:ilvl="4" w:tplc="B81CBA92" w:tentative="1">
      <w:start w:val="1"/>
      <w:numFmt w:val="bullet"/>
      <w:lvlText w:val="o"/>
      <w:lvlJc w:val="left"/>
      <w:pPr>
        <w:tabs>
          <w:tab w:val="num" w:pos="3600"/>
        </w:tabs>
        <w:ind w:left="3600" w:hanging="360"/>
      </w:pPr>
      <w:rPr>
        <w:rFonts w:ascii="Courier New" w:hAnsi="Courier New" w:hint="default"/>
      </w:rPr>
    </w:lvl>
    <w:lvl w:ilvl="5" w:tplc="04EAE6A6" w:tentative="1">
      <w:start w:val="1"/>
      <w:numFmt w:val="bullet"/>
      <w:lvlText w:val="o"/>
      <w:lvlJc w:val="left"/>
      <w:pPr>
        <w:tabs>
          <w:tab w:val="num" w:pos="4320"/>
        </w:tabs>
        <w:ind w:left="4320" w:hanging="360"/>
      </w:pPr>
      <w:rPr>
        <w:rFonts w:ascii="Courier New" w:hAnsi="Courier New" w:hint="default"/>
      </w:rPr>
    </w:lvl>
    <w:lvl w:ilvl="6" w:tplc="29FE8282" w:tentative="1">
      <w:start w:val="1"/>
      <w:numFmt w:val="bullet"/>
      <w:lvlText w:val="o"/>
      <w:lvlJc w:val="left"/>
      <w:pPr>
        <w:tabs>
          <w:tab w:val="num" w:pos="5040"/>
        </w:tabs>
        <w:ind w:left="5040" w:hanging="360"/>
      </w:pPr>
      <w:rPr>
        <w:rFonts w:ascii="Courier New" w:hAnsi="Courier New" w:hint="default"/>
      </w:rPr>
    </w:lvl>
    <w:lvl w:ilvl="7" w:tplc="3DB8170C" w:tentative="1">
      <w:start w:val="1"/>
      <w:numFmt w:val="bullet"/>
      <w:lvlText w:val="o"/>
      <w:lvlJc w:val="left"/>
      <w:pPr>
        <w:tabs>
          <w:tab w:val="num" w:pos="5760"/>
        </w:tabs>
        <w:ind w:left="5760" w:hanging="360"/>
      </w:pPr>
      <w:rPr>
        <w:rFonts w:ascii="Courier New" w:hAnsi="Courier New" w:hint="default"/>
      </w:rPr>
    </w:lvl>
    <w:lvl w:ilvl="8" w:tplc="9B56B2B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AFF7732"/>
    <w:multiLevelType w:val="hybridMultilevel"/>
    <w:tmpl w:val="01E2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6261C"/>
    <w:multiLevelType w:val="multilevel"/>
    <w:tmpl w:val="73BE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12289B"/>
    <w:multiLevelType w:val="hybridMultilevel"/>
    <w:tmpl w:val="965A5EC6"/>
    <w:lvl w:ilvl="0" w:tplc="068C6FBA">
      <w:start w:val="5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C3632"/>
    <w:multiLevelType w:val="multilevel"/>
    <w:tmpl w:val="D9C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7C13D0"/>
    <w:multiLevelType w:val="hybridMultilevel"/>
    <w:tmpl w:val="79309874"/>
    <w:lvl w:ilvl="0" w:tplc="228E0F8A">
      <w:start w:val="1"/>
      <w:numFmt w:val="bullet"/>
      <w:lvlText w:val=""/>
      <w:lvlJc w:val="left"/>
      <w:pPr>
        <w:tabs>
          <w:tab w:val="num" w:pos="720"/>
        </w:tabs>
        <w:ind w:left="720" w:hanging="360"/>
      </w:pPr>
      <w:rPr>
        <w:rFonts w:ascii="Symbol" w:hAnsi="Symbol" w:hint="default"/>
      </w:rPr>
    </w:lvl>
    <w:lvl w:ilvl="1" w:tplc="A5762966">
      <w:start w:val="274"/>
      <w:numFmt w:val="bullet"/>
      <w:lvlText w:val="o"/>
      <w:lvlJc w:val="left"/>
      <w:pPr>
        <w:tabs>
          <w:tab w:val="num" w:pos="1440"/>
        </w:tabs>
        <w:ind w:left="1440" w:hanging="360"/>
      </w:pPr>
      <w:rPr>
        <w:rFonts w:ascii="Courier New" w:hAnsi="Courier New" w:hint="default"/>
      </w:rPr>
    </w:lvl>
    <w:lvl w:ilvl="2" w:tplc="A4F85DBE" w:tentative="1">
      <w:start w:val="1"/>
      <w:numFmt w:val="bullet"/>
      <w:lvlText w:val=""/>
      <w:lvlJc w:val="left"/>
      <w:pPr>
        <w:tabs>
          <w:tab w:val="num" w:pos="2160"/>
        </w:tabs>
        <w:ind w:left="2160" w:hanging="360"/>
      </w:pPr>
      <w:rPr>
        <w:rFonts w:ascii="Symbol" w:hAnsi="Symbol" w:hint="default"/>
      </w:rPr>
    </w:lvl>
    <w:lvl w:ilvl="3" w:tplc="A88EE1DE" w:tentative="1">
      <w:start w:val="1"/>
      <w:numFmt w:val="bullet"/>
      <w:lvlText w:val=""/>
      <w:lvlJc w:val="left"/>
      <w:pPr>
        <w:tabs>
          <w:tab w:val="num" w:pos="2880"/>
        </w:tabs>
        <w:ind w:left="2880" w:hanging="360"/>
      </w:pPr>
      <w:rPr>
        <w:rFonts w:ascii="Symbol" w:hAnsi="Symbol" w:hint="default"/>
      </w:rPr>
    </w:lvl>
    <w:lvl w:ilvl="4" w:tplc="8BB07B22" w:tentative="1">
      <w:start w:val="1"/>
      <w:numFmt w:val="bullet"/>
      <w:lvlText w:val=""/>
      <w:lvlJc w:val="left"/>
      <w:pPr>
        <w:tabs>
          <w:tab w:val="num" w:pos="3600"/>
        </w:tabs>
        <w:ind w:left="3600" w:hanging="360"/>
      </w:pPr>
      <w:rPr>
        <w:rFonts w:ascii="Symbol" w:hAnsi="Symbol" w:hint="default"/>
      </w:rPr>
    </w:lvl>
    <w:lvl w:ilvl="5" w:tplc="4814A0AA" w:tentative="1">
      <w:start w:val="1"/>
      <w:numFmt w:val="bullet"/>
      <w:lvlText w:val=""/>
      <w:lvlJc w:val="left"/>
      <w:pPr>
        <w:tabs>
          <w:tab w:val="num" w:pos="4320"/>
        </w:tabs>
        <w:ind w:left="4320" w:hanging="360"/>
      </w:pPr>
      <w:rPr>
        <w:rFonts w:ascii="Symbol" w:hAnsi="Symbol" w:hint="default"/>
      </w:rPr>
    </w:lvl>
    <w:lvl w:ilvl="6" w:tplc="31086BF4" w:tentative="1">
      <w:start w:val="1"/>
      <w:numFmt w:val="bullet"/>
      <w:lvlText w:val=""/>
      <w:lvlJc w:val="left"/>
      <w:pPr>
        <w:tabs>
          <w:tab w:val="num" w:pos="5040"/>
        </w:tabs>
        <w:ind w:left="5040" w:hanging="360"/>
      </w:pPr>
      <w:rPr>
        <w:rFonts w:ascii="Symbol" w:hAnsi="Symbol" w:hint="default"/>
      </w:rPr>
    </w:lvl>
    <w:lvl w:ilvl="7" w:tplc="F9B415C2" w:tentative="1">
      <w:start w:val="1"/>
      <w:numFmt w:val="bullet"/>
      <w:lvlText w:val=""/>
      <w:lvlJc w:val="left"/>
      <w:pPr>
        <w:tabs>
          <w:tab w:val="num" w:pos="5760"/>
        </w:tabs>
        <w:ind w:left="5760" w:hanging="360"/>
      </w:pPr>
      <w:rPr>
        <w:rFonts w:ascii="Symbol" w:hAnsi="Symbol" w:hint="default"/>
      </w:rPr>
    </w:lvl>
    <w:lvl w:ilvl="8" w:tplc="F67A437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DAE17E5"/>
    <w:multiLevelType w:val="multilevel"/>
    <w:tmpl w:val="A5FA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8F085D"/>
    <w:multiLevelType w:val="hybridMultilevel"/>
    <w:tmpl w:val="D094509A"/>
    <w:lvl w:ilvl="0" w:tplc="6F8EFC1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792F27"/>
    <w:multiLevelType w:val="multilevel"/>
    <w:tmpl w:val="4B2E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0C0907"/>
    <w:multiLevelType w:val="hybridMultilevel"/>
    <w:tmpl w:val="E07E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F36CB"/>
    <w:multiLevelType w:val="multilevel"/>
    <w:tmpl w:val="97F64E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3"/>
  </w:num>
  <w:num w:numId="3">
    <w:abstractNumId w:val="12"/>
  </w:num>
  <w:num w:numId="4">
    <w:abstractNumId w:val="13"/>
  </w:num>
  <w:num w:numId="5">
    <w:abstractNumId w:val="2"/>
  </w:num>
  <w:num w:numId="6">
    <w:abstractNumId w:val="1"/>
  </w:num>
  <w:num w:numId="7">
    <w:abstractNumId w:val="4"/>
  </w:num>
  <w:num w:numId="8">
    <w:abstractNumId w:val="9"/>
  </w:num>
  <w:num w:numId="9">
    <w:abstractNumId w:val="11"/>
  </w:num>
  <w:num w:numId="10">
    <w:abstractNumId w:val="7"/>
  </w:num>
  <w:num w:numId="11">
    <w:abstractNumId w:val="8"/>
  </w:num>
  <w:num w:numId="12">
    <w:abstractNumId w:val="5"/>
  </w:num>
  <w:num w:numId="13">
    <w:abstractNumId w:val="6"/>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C3"/>
    <w:rsid w:val="00002606"/>
    <w:rsid w:val="00013065"/>
    <w:rsid w:val="00025F9B"/>
    <w:rsid w:val="000337B7"/>
    <w:rsid w:val="00033FB8"/>
    <w:rsid w:val="0004088C"/>
    <w:rsid w:val="00043903"/>
    <w:rsid w:val="0004400A"/>
    <w:rsid w:val="00047D5A"/>
    <w:rsid w:val="00051097"/>
    <w:rsid w:val="00055EAB"/>
    <w:rsid w:val="000670EA"/>
    <w:rsid w:val="00077969"/>
    <w:rsid w:val="00080AB8"/>
    <w:rsid w:val="00082012"/>
    <w:rsid w:val="000A3E99"/>
    <w:rsid w:val="000A42CC"/>
    <w:rsid w:val="000A5822"/>
    <w:rsid w:val="000C46A9"/>
    <w:rsid w:val="000C7974"/>
    <w:rsid w:val="000F1C73"/>
    <w:rsid w:val="000F7FFB"/>
    <w:rsid w:val="00103775"/>
    <w:rsid w:val="00111B3A"/>
    <w:rsid w:val="001136AD"/>
    <w:rsid w:val="00114A21"/>
    <w:rsid w:val="00116CF9"/>
    <w:rsid w:val="00162B85"/>
    <w:rsid w:val="00166D35"/>
    <w:rsid w:val="001821DF"/>
    <w:rsid w:val="001846B1"/>
    <w:rsid w:val="00191D65"/>
    <w:rsid w:val="00193172"/>
    <w:rsid w:val="001C7A8D"/>
    <w:rsid w:val="001F3329"/>
    <w:rsid w:val="001F7BEC"/>
    <w:rsid w:val="00205409"/>
    <w:rsid w:val="00205758"/>
    <w:rsid w:val="00211B85"/>
    <w:rsid w:val="00214C71"/>
    <w:rsid w:val="002240FE"/>
    <w:rsid w:val="0024701D"/>
    <w:rsid w:val="002524D9"/>
    <w:rsid w:val="00271CB7"/>
    <w:rsid w:val="00291F77"/>
    <w:rsid w:val="0029378F"/>
    <w:rsid w:val="00293DC9"/>
    <w:rsid w:val="002A08D3"/>
    <w:rsid w:val="002A48F4"/>
    <w:rsid w:val="002D1C42"/>
    <w:rsid w:val="002E2047"/>
    <w:rsid w:val="00301D9B"/>
    <w:rsid w:val="003035F8"/>
    <w:rsid w:val="00310770"/>
    <w:rsid w:val="003149CD"/>
    <w:rsid w:val="00323E82"/>
    <w:rsid w:val="00335C8D"/>
    <w:rsid w:val="00351852"/>
    <w:rsid w:val="00355520"/>
    <w:rsid w:val="00355A1F"/>
    <w:rsid w:val="0036733F"/>
    <w:rsid w:val="003B015D"/>
    <w:rsid w:val="003B59DC"/>
    <w:rsid w:val="003C5ACC"/>
    <w:rsid w:val="003F4554"/>
    <w:rsid w:val="00405463"/>
    <w:rsid w:val="00405D80"/>
    <w:rsid w:val="004129D4"/>
    <w:rsid w:val="004134B3"/>
    <w:rsid w:val="004232D3"/>
    <w:rsid w:val="004361C8"/>
    <w:rsid w:val="0043643D"/>
    <w:rsid w:val="004455C5"/>
    <w:rsid w:val="00451666"/>
    <w:rsid w:val="004606A4"/>
    <w:rsid w:val="004648B5"/>
    <w:rsid w:val="00473ED7"/>
    <w:rsid w:val="004A27FA"/>
    <w:rsid w:val="004A43E8"/>
    <w:rsid w:val="004A67ED"/>
    <w:rsid w:val="004A7E92"/>
    <w:rsid w:val="004B027B"/>
    <w:rsid w:val="004C290C"/>
    <w:rsid w:val="004C3DAA"/>
    <w:rsid w:val="004C43AC"/>
    <w:rsid w:val="004C5F19"/>
    <w:rsid w:val="004D4293"/>
    <w:rsid w:val="00506EE3"/>
    <w:rsid w:val="005221D4"/>
    <w:rsid w:val="00524739"/>
    <w:rsid w:val="005317C0"/>
    <w:rsid w:val="005635C6"/>
    <w:rsid w:val="00567B28"/>
    <w:rsid w:val="00572526"/>
    <w:rsid w:val="00574774"/>
    <w:rsid w:val="00576108"/>
    <w:rsid w:val="005B5F01"/>
    <w:rsid w:val="005C1AC7"/>
    <w:rsid w:val="005C5D3A"/>
    <w:rsid w:val="005C5DD2"/>
    <w:rsid w:val="005D55F9"/>
    <w:rsid w:val="005E5C42"/>
    <w:rsid w:val="005F32EB"/>
    <w:rsid w:val="00610D4E"/>
    <w:rsid w:val="00621ECB"/>
    <w:rsid w:val="0062600C"/>
    <w:rsid w:val="00630302"/>
    <w:rsid w:val="00652440"/>
    <w:rsid w:val="00654E49"/>
    <w:rsid w:val="00657C36"/>
    <w:rsid w:val="00687E00"/>
    <w:rsid w:val="006A7D3E"/>
    <w:rsid w:val="006B3442"/>
    <w:rsid w:val="006B6513"/>
    <w:rsid w:val="006C04C5"/>
    <w:rsid w:val="006C1446"/>
    <w:rsid w:val="006D6594"/>
    <w:rsid w:val="006E1A51"/>
    <w:rsid w:val="006F6BD1"/>
    <w:rsid w:val="006F7E25"/>
    <w:rsid w:val="00705C64"/>
    <w:rsid w:val="007150BA"/>
    <w:rsid w:val="00735C33"/>
    <w:rsid w:val="0074319E"/>
    <w:rsid w:val="00744801"/>
    <w:rsid w:val="00750E0B"/>
    <w:rsid w:val="00751BFD"/>
    <w:rsid w:val="00762A79"/>
    <w:rsid w:val="00763B84"/>
    <w:rsid w:val="00763F2E"/>
    <w:rsid w:val="00765509"/>
    <w:rsid w:val="00766057"/>
    <w:rsid w:val="007A29E9"/>
    <w:rsid w:val="007B2BAD"/>
    <w:rsid w:val="007C6D0A"/>
    <w:rsid w:val="007E21D2"/>
    <w:rsid w:val="007F5579"/>
    <w:rsid w:val="00822195"/>
    <w:rsid w:val="00825775"/>
    <w:rsid w:val="00826C32"/>
    <w:rsid w:val="008342B9"/>
    <w:rsid w:val="008352E0"/>
    <w:rsid w:val="008375CB"/>
    <w:rsid w:val="00837C76"/>
    <w:rsid w:val="0084405B"/>
    <w:rsid w:val="0086381D"/>
    <w:rsid w:val="00867CF5"/>
    <w:rsid w:val="00870AEE"/>
    <w:rsid w:val="00876DF7"/>
    <w:rsid w:val="00887DC4"/>
    <w:rsid w:val="00890139"/>
    <w:rsid w:val="00890664"/>
    <w:rsid w:val="00890F6F"/>
    <w:rsid w:val="008A15F9"/>
    <w:rsid w:val="008B1A8B"/>
    <w:rsid w:val="008D2FA6"/>
    <w:rsid w:val="00914B66"/>
    <w:rsid w:val="00915970"/>
    <w:rsid w:val="00916F3A"/>
    <w:rsid w:val="00921573"/>
    <w:rsid w:val="0093279A"/>
    <w:rsid w:val="00943DC4"/>
    <w:rsid w:val="0094652E"/>
    <w:rsid w:val="00952F1E"/>
    <w:rsid w:val="00955740"/>
    <w:rsid w:val="00961ED2"/>
    <w:rsid w:val="00963669"/>
    <w:rsid w:val="00966F0E"/>
    <w:rsid w:val="00975771"/>
    <w:rsid w:val="00977F25"/>
    <w:rsid w:val="0098083F"/>
    <w:rsid w:val="00985D23"/>
    <w:rsid w:val="00990E78"/>
    <w:rsid w:val="00992BF2"/>
    <w:rsid w:val="009D73D2"/>
    <w:rsid w:val="009E5066"/>
    <w:rsid w:val="009F7EB5"/>
    <w:rsid w:val="00A017CA"/>
    <w:rsid w:val="00A43D7E"/>
    <w:rsid w:val="00A47A93"/>
    <w:rsid w:val="00AC0046"/>
    <w:rsid w:val="00AC6FA0"/>
    <w:rsid w:val="00AD1D4B"/>
    <w:rsid w:val="00AE2FEC"/>
    <w:rsid w:val="00AE5A54"/>
    <w:rsid w:val="00AE70E6"/>
    <w:rsid w:val="00AF04D7"/>
    <w:rsid w:val="00B24D2F"/>
    <w:rsid w:val="00B2595F"/>
    <w:rsid w:val="00B440F7"/>
    <w:rsid w:val="00B507B4"/>
    <w:rsid w:val="00B54E88"/>
    <w:rsid w:val="00B55B8C"/>
    <w:rsid w:val="00B5634C"/>
    <w:rsid w:val="00B63BA8"/>
    <w:rsid w:val="00B7360E"/>
    <w:rsid w:val="00B75C31"/>
    <w:rsid w:val="00B97793"/>
    <w:rsid w:val="00BA2D37"/>
    <w:rsid w:val="00BA507E"/>
    <w:rsid w:val="00BA6191"/>
    <w:rsid w:val="00BB13C7"/>
    <w:rsid w:val="00BC4C27"/>
    <w:rsid w:val="00BF24CA"/>
    <w:rsid w:val="00BF59F0"/>
    <w:rsid w:val="00C0639B"/>
    <w:rsid w:val="00C06942"/>
    <w:rsid w:val="00C33FA6"/>
    <w:rsid w:val="00C603C3"/>
    <w:rsid w:val="00C77DAC"/>
    <w:rsid w:val="00C84774"/>
    <w:rsid w:val="00C926F2"/>
    <w:rsid w:val="00CA4324"/>
    <w:rsid w:val="00CB0225"/>
    <w:rsid w:val="00CB58C3"/>
    <w:rsid w:val="00CB6338"/>
    <w:rsid w:val="00CC1395"/>
    <w:rsid w:val="00CC57B3"/>
    <w:rsid w:val="00CE2278"/>
    <w:rsid w:val="00CF3693"/>
    <w:rsid w:val="00CF4175"/>
    <w:rsid w:val="00CF6BF3"/>
    <w:rsid w:val="00D061BA"/>
    <w:rsid w:val="00D10574"/>
    <w:rsid w:val="00D15EB3"/>
    <w:rsid w:val="00D22179"/>
    <w:rsid w:val="00D51E3C"/>
    <w:rsid w:val="00D60556"/>
    <w:rsid w:val="00D85803"/>
    <w:rsid w:val="00D940DE"/>
    <w:rsid w:val="00DA09AD"/>
    <w:rsid w:val="00DA0EC3"/>
    <w:rsid w:val="00DA1A1C"/>
    <w:rsid w:val="00DA58B6"/>
    <w:rsid w:val="00DB3374"/>
    <w:rsid w:val="00DB7A61"/>
    <w:rsid w:val="00DC70CE"/>
    <w:rsid w:val="00DD4CDE"/>
    <w:rsid w:val="00DE0D51"/>
    <w:rsid w:val="00DE59F5"/>
    <w:rsid w:val="00DF10D2"/>
    <w:rsid w:val="00E013B7"/>
    <w:rsid w:val="00E03119"/>
    <w:rsid w:val="00E10C3D"/>
    <w:rsid w:val="00E13F3A"/>
    <w:rsid w:val="00E25AB0"/>
    <w:rsid w:val="00E32B6B"/>
    <w:rsid w:val="00E536D2"/>
    <w:rsid w:val="00E537E0"/>
    <w:rsid w:val="00E56EC4"/>
    <w:rsid w:val="00E56F53"/>
    <w:rsid w:val="00E60967"/>
    <w:rsid w:val="00E6759E"/>
    <w:rsid w:val="00E92784"/>
    <w:rsid w:val="00EB2079"/>
    <w:rsid w:val="00EC0473"/>
    <w:rsid w:val="00ED05C0"/>
    <w:rsid w:val="00ED2776"/>
    <w:rsid w:val="00F345CA"/>
    <w:rsid w:val="00F35284"/>
    <w:rsid w:val="00F560E8"/>
    <w:rsid w:val="00F602EB"/>
    <w:rsid w:val="00F7190C"/>
    <w:rsid w:val="00F71C16"/>
    <w:rsid w:val="00F7226A"/>
    <w:rsid w:val="00F8319F"/>
    <w:rsid w:val="00F83641"/>
    <w:rsid w:val="00F8588C"/>
    <w:rsid w:val="00FB54AA"/>
    <w:rsid w:val="00FC6170"/>
    <w:rsid w:val="00FD423E"/>
    <w:rsid w:val="00FE1E65"/>
    <w:rsid w:val="00FE2D1E"/>
    <w:rsid w:val="09EF4ABD"/>
    <w:rsid w:val="10FDD6D8"/>
    <w:rsid w:val="23D3153C"/>
    <w:rsid w:val="3AF85244"/>
    <w:rsid w:val="445F5ECE"/>
    <w:rsid w:val="4AB3D38E"/>
    <w:rsid w:val="4C6A77F7"/>
    <w:rsid w:val="52F894C9"/>
    <w:rsid w:val="545A736F"/>
    <w:rsid w:val="5DD63C18"/>
    <w:rsid w:val="62E4D40B"/>
    <w:rsid w:val="67D0D82E"/>
    <w:rsid w:val="75EB0678"/>
    <w:rsid w:val="7BD33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03F5B"/>
  <w15:docId w15:val="{D91EE372-8C56-4A0D-A50D-6CA0B202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3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4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801"/>
  </w:style>
  <w:style w:type="paragraph" w:styleId="Footer">
    <w:name w:val="footer"/>
    <w:basedOn w:val="Normal"/>
    <w:link w:val="FooterChar"/>
    <w:uiPriority w:val="99"/>
    <w:unhideWhenUsed/>
    <w:rsid w:val="0074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801"/>
  </w:style>
  <w:style w:type="paragraph" w:styleId="BalloonText">
    <w:name w:val="Balloon Text"/>
    <w:basedOn w:val="Normal"/>
    <w:link w:val="BalloonTextChar"/>
    <w:uiPriority w:val="99"/>
    <w:semiHidden/>
    <w:unhideWhenUsed/>
    <w:rsid w:val="0074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01"/>
    <w:rPr>
      <w:rFonts w:ascii="Tahoma" w:hAnsi="Tahoma" w:cs="Tahoma"/>
      <w:sz w:val="16"/>
      <w:szCs w:val="16"/>
    </w:rPr>
  </w:style>
  <w:style w:type="character" w:styleId="Hyperlink">
    <w:name w:val="Hyperlink"/>
    <w:basedOn w:val="DefaultParagraphFont"/>
    <w:uiPriority w:val="99"/>
    <w:unhideWhenUsed/>
    <w:rsid w:val="00ED2776"/>
    <w:rPr>
      <w:color w:val="0000FF" w:themeColor="hyperlink"/>
      <w:u w:val="single"/>
    </w:rPr>
  </w:style>
  <w:style w:type="character" w:customStyle="1" w:styleId="UnresolvedMention1">
    <w:name w:val="Unresolved Mention1"/>
    <w:basedOn w:val="DefaultParagraphFont"/>
    <w:uiPriority w:val="99"/>
    <w:semiHidden/>
    <w:unhideWhenUsed/>
    <w:rsid w:val="00ED2776"/>
    <w:rPr>
      <w:color w:val="808080"/>
      <w:shd w:val="clear" w:color="auto" w:fill="E6E6E6"/>
    </w:rPr>
  </w:style>
  <w:style w:type="paragraph" w:styleId="ListParagraph">
    <w:name w:val="List Paragraph"/>
    <w:basedOn w:val="Normal"/>
    <w:uiPriority w:val="34"/>
    <w:qFormat/>
    <w:rsid w:val="00657C36"/>
    <w:pPr>
      <w:ind w:left="720"/>
      <w:contextualSpacing/>
    </w:pPr>
  </w:style>
  <w:style w:type="paragraph" w:styleId="NormalWeb">
    <w:name w:val="Normal (Web)"/>
    <w:basedOn w:val="Normal"/>
    <w:uiPriority w:val="99"/>
    <w:semiHidden/>
    <w:unhideWhenUsed/>
    <w:rsid w:val="00975771"/>
    <w:rPr>
      <w:rFonts w:ascii="Times New Roman" w:hAnsi="Times New Roman" w:cs="Times New Roman"/>
      <w:sz w:val="24"/>
      <w:szCs w:val="24"/>
    </w:rPr>
  </w:style>
  <w:style w:type="paragraph" w:customStyle="1" w:styleId="Unlistedheading2">
    <w:name w:val="Unlisted heading 2"/>
    <w:basedOn w:val="Normal"/>
    <w:link w:val="Unlistedheading2Char"/>
    <w:uiPriority w:val="3"/>
    <w:qFormat/>
    <w:rsid w:val="004232D3"/>
    <w:pPr>
      <w:spacing w:before="200"/>
      <w:jc w:val="both"/>
    </w:pPr>
    <w:rPr>
      <w:rFonts w:ascii="Arial" w:eastAsia="Times New Roman" w:hAnsi="Arial" w:cs="Times New Roman"/>
      <w:color w:val="98002E"/>
      <w:sz w:val="24"/>
      <w:szCs w:val="20"/>
      <w:lang w:eastAsia="en-US"/>
    </w:rPr>
  </w:style>
  <w:style w:type="character" w:customStyle="1" w:styleId="Unlistedheading2Char">
    <w:name w:val="Unlisted heading 2 Char"/>
    <w:basedOn w:val="DefaultParagraphFont"/>
    <w:link w:val="Unlistedheading2"/>
    <w:uiPriority w:val="3"/>
    <w:rsid w:val="004232D3"/>
    <w:rPr>
      <w:rFonts w:ascii="Arial" w:eastAsia="Times New Roman" w:hAnsi="Arial" w:cs="Times New Roman"/>
      <w:color w:val="98002E"/>
      <w:sz w:val="24"/>
      <w:szCs w:val="20"/>
      <w:lang w:eastAsia="en-US"/>
    </w:rPr>
  </w:style>
  <w:style w:type="character" w:styleId="FollowedHyperlink">
    <w:name w:val="FollowedHyperlink"/>
    <w:basedOn w:val="DefaultParagraphFont"/>
    <w:uiPriority w:val="99"/>
    <w:semiHidden/>
    <w:unhideWhenUsed/>
    <w:rsid w:val="00DB7A61"/>
    <w:rPr>
      <w:color w:val="800080" w:themeColor="followedHyperlink"/>
      <w:u w:val="single"/>
    </w:rPr>
  </w:style>
  <w:style w:type="character" w:customStyle="1" w:styleId="lrzxr">
    <w:name w:val="lrzxr"/>
    <w:basedOn w:val="DefaultParagraphFont"/>
    <w:rsid w:val="00D15EB3"/>
  </w:style>
  <w:style w:type="character" w:styleId="UnresolvedMention">
    <w:name w:val="Unresolved Mention"/>
    <w:basedOn w:val="DefaultParagraphFont"/>
    <w:uiPriority w:val="99"/>
    <w:semiHidden/>
    <w:unhideWhenUsed/>
    <w:rsid w:val="00B55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927938">
      <w:bodyDiv w:val="1"/>
      <w:marLeft w:val="0"/>
      <w:marRight w:val="0"/>
      <w:marTop w:val="0"/>
      <w:marBottom w:val="0"/>
      <w:divBdr>
        <w:top w:val="none" w:sz="0" w:space="0" w:color="auto"/>
        <w:left w:val="none" w:sz="0" w:space="0" w:color="auto"/>
        <w:bottom w:val="none" w:sz="0" w:space="0" w:color="auto"/>
        <w:right w:val="none" w:sz="0" w:space="0" w:color="auto"/>
      </w:divBdr>
      <w:divsChild>
        <w:div w:id="149716284">
          <w:marLeft w:val="0"/>
          <w:marRight w:val="0"/>
          <w:marTop w:val="0"/>
          <w:marBottom w:val="0"/>
          <w:divBdr>
            <w:top w:val="none" w:sz="0" w:space="0" w:color="auto"/>
            <w:left w:val="none" w:sz="0" w:space="0" w:color="auto"/>
            <w:bottom w:val="none" w:sz="0" w:space="0" w:color="auto"/>
            <w:right w:val="none" w:sz="0" w:space="0" w:color="auto"/>
          </w:divBdr>
          <w:divsChild>
            <w:div w:id="677729226">
              <w:marLeft w:val="0"/>
              <w:marRight w:val="0"/>
              <w:marTop w:val="0"/>
              <w:marBottom w:val="0"/>
              <w:divBdr>
                <w:top w:val="none" w:sz="0" w:space="0" w:color="auto"/>
                <w:left w:val="none" w:sz="0" w:space="0" w:color="auto"/>
                <w:bottom w:val="none" w:sz="0" w:space="0" w:color="auto"/>
                <w:right w:val="none" w:sz="0" w:space="0" w:color="auto"/>
              </w:divBdr>
              <w:divsChild>
                <w:div w:id="1323312975">
                  <w:marLeft w:val="0"/>
                  <w:marRight w:val="0"/>
                  <w:marTop w:val="0"/>
                  <w:marBottom w:val="0"/>
                  <w:divBdr>
                    <w:top w:val="none" w:sz="0" w:space="0" w:color="auto"/>
                    <w:left w:val="none" w:sz="0" w:space="0" w:color="auto"/>
                    <w:bottom w:val="none" w:sz="0" w:space="0" w:color="auto"/>
                    <w:right w:val="none" w:sz="0" w:space="0" w:color="auto"/>
                  </w:divBdr>
                  <w:divsChild>
                    <w:div w:id="1175147978">
                      <w:marLeft w:val="0"/>
                      <w:marRight w:val="0"/>
                      <w:marTop w:val="0"/>
                      <w:marBottom w:val="0"/>
                      <w:divBdr>
                        <w:top w:val="none" w:sz="0" w:space="0" w:color="auto"/>
                        <w:left w:val="none" w:sz="0" w:space="0" w:color="auto"/>
                        <w:bottom w:val="none" w:sz="0" w:space="0" w:color="auto"/>
                        <w:right w:val="none" w:sz="0" w:space="0" w:color="auto"/>
                      </w:divBdr>
                      <w:divsChild>
                        <w:div w:id="998194802">
                          <w:marLeft w:val="0"/>
                          <w:marRight w:val="0"/>
                          <w:marTop w:val="0"/>
                          <w:marBottom w:val="0"/>
                          <w:divBdr>
                            <w:top w:val="none" w:sz="0" w:space="0" w:color="auto"/>
                            <w:left w:val="none" w:sz="0" w:space="0" w:color="auto"/>
                            <w:bottom w:val="none" w:sz="0" w:space="0" w:color="auto"/>
                            <w:right w:val="none" w:sz="0" w:space="0" w:color="auto"/>
                          </w:divBdr>
                          <w:divsChild>
                            <w:div w:id="2445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58911">
      <w:bodyDiv w:val="1"/>
      <w:marLeft w:val="0"/>
      <w:marRight w:val="0"/>
      <w:marTop w:val="0"/>
      <w:marBottom w:val="0"/>
      <w:divBdr>
        <w:top w:val="none" w:sz="0" w:space="0" w:color="auto"/>
        <w:left w:val="none" w:sz="0" w:space="0" w:color="auto"/>
        <w:bottom w:val="none" w:sz="0" w:space="0" w:color="auto"/>
        <w:right w:val="none" w:sz="0" w:space="0" w:color="auto"/>
      </w:divBdr>
    </w:div>
    <w:div w:id="877812645">
      <w:bodyDiv w:val="1"/>
      <w:marLeft w:val="0"/>
      <w:marRight w:val="0"/>
      <w:marTop w:val="0"/>
      <w:marBottom w:val="0"/>
      <w:divBdr>
        <w:top w:val="none" w:sz="0" w:space="0" w:color="auto"/>
        <w:left w:val="none" w:sz="0" w:space="0" w:color="auto"/>
        <w:bottom w:val="none" w:sz="0" w:space="0" w:color="auto"/>
        <w:right w:val="none" w:sz="0" w:space="0" w:color="auto"/>
      </w:divBdr>
      <w:divsChild>
        <w:div w:id="40176445">
          <w:marLeft w:val="360"/>
          <w:marRight w:val="0"/>
          <w:marTop w:val="200"/>
          <w:marBottom w:val="0"/>
          <w:divBdr>
            <w:top w:val="none" w:sz="0" w:space="0" w:color="auto"/>
            <w:left w:val="none" w:sz="0" w:space="0" w:color="auto"/>
            <w:bottom w:val="none" w:sz="0" w:space="0" w:color="auto"/>
            <w:right w:val="none" w:sz="0" w:space="0" w:color="auto"/>
          </w:divBdr>
        </w:div>
      </w:divsChild>
    </w:div>
    <w:div w:id="1116867242">
      <w:bodyDiv w:val="1"/>
      <w:marLeft w:val="0"/>
      <w:marRight w:val="0"/>
      <w:marTop w:val="0"/>
      <w:marBottom w:val="0"/>
      <w:divBdr>
        <w:top w:val="none" w:sz="0" w:space="0" w:color="auto"/>
        <w:left w:val="none" w:sz="0" w:space="0" w:color="auto"/>
        <w:bottom w:val="none" w:sz="0" w:space="0" w:color="auto"/>
        <w:right w:val="none" w:sz="0" w:space="0" w:color="auto"/>
      </w:divBdr>
    </w:div>
    <w:div w:id="1298487751">
      <w:bodyDiv w:val="1"/>
      <w:marLeft w:val="0"/>
      <w:marRight w:val="0"/>
      <w:marTop w:val="0"/>
      <w:marBottom w:val="0"/>
      <w:divBdr>
        <w:top w:val="none" w:sz="0" w:space="0" w:color="auto"/>
        <w:left w:val="none" w:sz="0" w:space="0" w:color="auto"/>
        <w:bottom w:val="none" w:sz="0" w:space="0" w:color="auto"/>
        <w:right w:val="none" w:sz="0" w:space="0" w:color="auto"/>
      </w:divBdr>
    </w:div>
    <w:div w:id="1436555757">
      <w:bodyDiv w:val="1"/>
      <w:marLeft w:val="0"/>
      <w:marRight w:val="0"/>
      <w:marTop w:val="0"/>
      <w:marBottom w:val="0"/>
      <w:divBdr>
        <w:top w:val="none" w:sz="0" w:space="0" w:color="auto"/>
        <w:left w:val="none" w:sz="0" w:space="0" w:color="auto"/>
        <w:bottom w:val="none" w:sz="0" w:space="0" w:color="auto"/>
        <w:right w:val="none" w:sz="0" w:space="0" w:color="auto"/>
      </w:divBdr>
    </w:div>
    <w:div w:id="1757435790">
      <w:bodyDiv w:val="1"/>
      <w:marLeft w:val="0"/>
      <w:marRight w:val="0"/>
      <w:marTop w:val="0"/>
      <w:marBottom w:val="0"/>
      <w:divBdr>
        <w:top w:val="none" w:sz="0" w:space="0" w:color="auto"/>
        <w:left w:val="none" w:sz="0" w:space="0" w:color="auto"/>
        <w:bottom w:val="none" w:sz="0" w:space="0" w:color="auto"/>
        <w:right w:val="none" w:sz="0" w:space="0" w:color="auto"/>
      </w:divBdr>
    </w:div>
    <w:div w:id="1960606202">
      <w:bodyDiv w:val="1"/>
      <w:marLeft w:val="0"/>
      <w:marRight w:val="0"/>
      <w:marTop w:val="0"/>
      <w:marBottom w:val="0"/>
      <w:divBdr>
        <w:top w:val="none" w:sz="0" w:space="0" w:color="auto"/>
        <w:left w:val="none" w:sz="0" w:space="0" w:color="auto"/>
        <w:bottom w:val="none" w:sz="0" w:space="0" w:color="auto"/>
        <w:right w:val="none" w:sz="0" w:space="0" w:color="auto"/>
      </w:divBdr>
      <w:divsChild>
        <w:div w:id="1548032376">
          <w:marLeft w:val="1166"/>
          <w:marRight w:val="0"/>
          <w:marTop w:val="100"/>
          <w:marBottom w:val="0"/>
          <w:divBdr>
            <w:top w:val="none" w:sz="0" w:space="0" w:color="auto"/>
            <w:left w:val="none" w:sz="0" w:space="0" w:color="auto"/>
            <w:bottom w:val="none" w:sz="0" w:space="0" w:color="auto"/>
            <w:right w:val="none" w:sz="0" w:space="0" w:color="auto"/>
          </w:divBdr>
        </w:div>
        <w:div w:id="1960723171">
          <w:marLeft w:val="1166"/>
          <w:marRight w:val="0"/>
          <w:marTop w:val="100"/>
          <w:marBottom w:val="120"/>
          <w:divBdr>
            <w:top w:val="none" w:sz="0" w:space="0" w:color="auto"/>
            <w:left w:val="none" w:sz="0" w:space="0" w:color="auto"/>
            <w:bottom w:val="none" w:sz="0" w:space="0" w:color="auto"/>
            <w:right w:val="none" w:sz="0" w:space="0" w:color="auto"/>
          </w:divBdr>
        </w:div>
        <w:div w:id="1223911266">
          <w:marLeft w:val="1166"/>
          <w:marRight w:val="0"/>
          <w:marTop w:val="100"/>
          <w:marBottom w:val="120"/>
          <w:divBdr>
            <w:top w:val="none" w:sz="0" w:space="0" w:color="auto"/>
            <w:left w:val="none" w:sz="0" w:space="0" w:color="auto"/>
            <w:bottom w:val="none" w:sz="0" w:space="0" w:color="auto"/>
            <w:right w:val="none" w:sz="0" w:space="0" w:color="auto"/>
          </w:divBdr>
        </w:div>
        <w:div w:id="916985233">
          <w:marLeft w:val="1166"/>
          <w:marRight w:val="0"/>
          <w:marTop w:val="100"/>
          <w:marBottom w:val="120"/>
          <w:divBdr>
            <w:top w:val="none" w:sz="0" w:space="0" w:color="auto"/>
            <w:left w:val="none" w:sz="0" w:space="0" w:color="auto"/>
            <w:bottom w:val="none" w:sz="0" w:space="0" w:color="auto"/>
            <w:right w:val="none" w:sz="0" w:space="0" w:color="auto"/>
          </w:divBdr>
        </w:div>
        <w:div w:id="709649153">
          <w:marLeft w:val="1166"/>
          <w:marRight w:val="0"/>
          <w:marTop w:val="100"/>
          <w:marBottom w:val="120"/>
          <w:divBdr>
            <w:top w:val="none" w:sz="0" w:space="0" w:color="auto"/>
            <w:left w:val="none" w:sz="0" w:space="0" w:color="auto"/>
            <w:bottom w:val="none" w:sz="0" w:space="0" w:color="auto"/>
            <w:right w:val="none" w:sz="0" w:space="0" w:color="auto"/>
          </w:divBdr>
        </w:div>
        <w:div w:id="767965895">
          <w:marLeft w:val="547"/>
          <w:marRight w:val="792"/>
          <w:marTop w:val="200"/>
          <w:marBottom w:val="0"/>
          <w:divBdr>
            <w:top w:val="none" w:sz="0" w:space="0" w:color="auto"/>
            <w:left w:val="none" w:sz="0" w:space="0" w:color="auto"/>
            <w:bottom w:val="none" w:sz="0" w:space="0" w:color="auto"/>
            <w:right w:val="none" w:sz="0" w:space="0" w:color="auto"/>
          </w:divBdr>
        </w:div>
        <w:div w:id="1549754755">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8" Type="http://schemas.openxmlformats.org/officeDocument/2006/relationships/hyperlink" Target="https://www.gov.uk/government/publications/coronavirus-covid-19-early-years-and-childcare-closures" TargetMode="External"/><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 Type="http://schemas.openxmlformats.org/officeDocument/2006/relationships/customXml" Target="../customXml/item3.xml"/><Relationship Id="rId21" Type="http://schemas.openxmlformats.org/officeDocument/2006/relationships/hyperlink" Target="https://e-bug.eu/eng_home.aspx?cc=eng&amp;ss=1&amp;t=Information%20about%20the%20Coronavirus" TargetMode="External"/><Relationship Id="rId7" Type="http://schemas.openxmlformats.org/officeDocument/2006/relationships/settings" Target="settings.xml"/><Relationship Id="rId1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gov.uk/government/publications/covid-19-personal-protective-equipment-use-for-aerosol-generating-procedures" TargetMode="External"/><Relationship Id="rId2" Type="http://schemas.openxmlformats.org/officeDocument/2006/relationships/customXml" Target="../customXml/item2.xml"/><Relationship Id="rId16" Type="http://schemas.openxmlformats.org/officeDocument/2006/relationships/hyperlink" Target="https://www.warwickshire.gov.uk/covidcommunitytesting" TargetMode="External"/><Relationship Id="rId2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early-years-and-childcare-closures" TargetMode="External"/><Relationship Id="rId24" Type="http://schemas.openxmlformats.org/officeDocument/2006/relationships/hyperlink" Target="https://www.gov.uk/government/publications/covid-19-personal-protective-equipment-use-for-non-aerosol-generating-procedures" TargetMode="External"/><Relationship Id="rId5" Type="http://schemas.openxmlformats.org/officeDocument/2006/relationships/numbering" Target="numbering.xml"/><Relationship Id="rId15" Type="http://schemas.openxmlformats.org/officeDocument/2006/relationships/hyperlink" Target="https://www.gov.uk/government/collections/local-restrictions-areas-with-an-outbreak-of-coronavirus-covid-19" TargetMode="External"/><Relationship Id="rId23" Type="http://schemas.openxmlformats.org/officeDocument/2006/relationships/hyperlink" Target="https://www.gov.uk/government/publications/face-coverings-when-to-wear-one-and-how-to-make-your-own/face-coverings-when-to-wear-one-and-how-to-make-your-ow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rlyyearsadvisors@warwickshire.gov.uk" TargetMode="External"/><Relationship Id="rId22" Type="http://schemas.openxmlformats.org/officeDocument/2006/relationships/hyperlink" Target="https://www.gov.uk/government/publications/face-coverings-when-to-wear-one-and-how-to-make-your-own/face-coverings-when-to-wear-one-and-how-to-make-your-own"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E27D0988AA814FB51C78B2738F8D2E" ma:contentTypeVersion="3" ma:contentTypeDescription="Create a new document." ma:contentTypeScope="" ma:versionID="0be9ae0bf266f73ffc4c4db576517bb4">
  <xsd:schema xmlns:xsd="http://www.w3.org/2001/XMLSchema" xmlns:xs="http://www.w3.org/2001/XMLSchema" xmlns:p="http://schemas.microsoft.com/office/2006/metadata/properties" xmlns:ns2="35f572f6-310d-4eb5-b3b0-ea2551aefd3b" xmlns:ns3="c7fbb362-90e6-4959-9392-d88b83cc2817" targetNamespace="http://schemas.microsoft.com/office/2006/metadata/properties" ma:root="true" ma:fieldsID="17b70a8fc596862915a1b072f61ae7ff" ns2:_="" ns3:_="">
    <xsd:import namespace="35f572f6-310d-4eb5-b3b0-ea2551aefd3b"/>
    <xsd:import namespace="c7fbb362-90e6-4959-9392-d88b83cc2817"/>
    <xsd:element name="properties">
      <xsd:complexType>
        <xsd:sequence>
          <xsd:element name="documentManagement">
            <xsd:complexType>
              <xsd:all>
                <xsd:element ref="ns2:Context" minOccurs="0"/>
                <xsd:element ref="ns3:SharedWithUsers"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572f6-310d-4eb5-b3b0-ea2551aefd3b" elementFormDefault="qualified">
    <xsd:import namespace="http://schemas.microsoft.com/office/2006/documentManagement/types"/>
    <xsd:import namespace="http://schemas.microsoft.com/office/infopath/2007/PartnerControls"/>
    <xsd:element name="Context" ma:index="8" nillable="true" ma:displayName="Context" ma:internalName="Context" ma:requiredMultiChoice="true">
      <xsd:complexType>
        <xsd:complexContent>
          <xsd:extension base="dms:MultiChoice">
            <xsd:sequence>
              <xsd:element name="Value" maxOccurs="unbounded" minOccurs="0" nillable="true">
                <xsd:simpleType>
                  <xsd:restriction base="dms:Choice">
                    <xsd:enumeration value="Airport"/>
                    <xsd:enumeration value="Care Home"/>
                    <xsd:enumeration value="Contact Tracing"/>
                    <xsd:enumeration value="Education"/>
                    <xsd:enumeration value="Healthcare"/>
                    <xsd:enumeration value="Inclusion Health"/>
                    <xsd:enumeration value="Key Worker"/>
                    <xsd:enumeration value="Prison"/>
                    <xsd:enumeration value="Testing"/>
                    <xsd:enumeration value="Other"/>
                    <xsd:enumeration value="Workplace"/>
                    <xsd:enumeration value="Vaccination"/>
                  </xsd:restriction>
                </xsd:simpleType>
              </xsd:element>
            </xsd:sequence>
          </xsd:extension>
        </xsd:complexContent>
      </xsd:complexType>
    </xsd:element>
    <xsd:element name="Document_x0020_Type" ma:index="10" ma:displayName="Document Type" ma:format="Dropdown" ma:internalName="Document_x0020_Type">
      <xsd:simpleType>
        <xsd:restriction base="dms:Choice">
          <xsd:enumeration value="Checklist"/>
          <xsd:enumeration value="Contacts List"/>
          <xsd:enumeration value="Email Template"/>
          <xsd:enumeration value="Guidance"/>
          <xsd:enumeration value="SOP"/>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c7fbb362-90e6-4959-9392-d88b83cc2817"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xt xmlns="35f572f6-310d-4eb5-b3b0-ea2551aefd3b">
      <Value>Education</Value>
    </Context>
    <Document_x0020_Type xmlns="35f572f6-310d-4eb5-b3b0-ea2551aefd3b">Checklist</Document_x0020_Type>
    <SharedWithUsers xmlns="c7fbb362-90e6-4959-9392-d88b83cc2817">
      <UserInfo>
        <DisplayName>Elizabeth Knapper</DisplayName>
        <AccountId>160</AccountId>
        <AccountType/>
      </UserInfo>
      <UserInfo>
        <DisplayName>David Robertson</DisplayName>
        <AccountId>400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3114-CDA9-4119-AFCB-040E2FF1ACB5}">
  <ds:schemaRefs>
    <ds:schemaRef ds:uri="http://schemas.microsoft.com/sharepoint/v3/contenttype/forms"/>
  </ds:schemaRefs>
</ds:datastoreItem>
</file>

<file path=customXml/itemProps2.xml><?xml version="1.0" encoding="utf-8"?>
<ds:datastoreItem xmlns:ds="http://schemas.openxmlformats.org/officeDocument/2006/customXml" ds:itemID="{DFA7FB4F-6D63-42DA-AE15-45D6F005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572f6-310d-4eb5-b3b0-ea2551aefd3b"/>
    <ds:schemaRef ds:uri="c7fbb362-90e6-4959-9392-d88b83cc2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91931-4B12-40E8-87AC-2948A6D1042B}">
  <ds:schemaRefs>
    <ds:schemaRef ds:uri="http://schemas.microsoft.com/office/2006/metadata/properties"/>
    <ds:schemaRef ds:uri="http://schemas.microsoft.com/office/infopath/2007/PartnerControls"/>
    <ds:schemaRef ds:uri="35f572f6-310d-4eb5-b3b0-ea2551aefd3b"/>
    <ds:schemaRef ds:uri="c7fbb362-90e6-4959-9392-d88b83cc2817"/>
  </ds:schemaRefs>
</ds:datastoreItem>
</file>

<file path=customXml/itemProps4.xml><?xml version="1.0" encoding="utf-8"?>
<ds:datastoreItem xmlns:ds="http://schemas.openxmlformats.org/officeDocument/2006/customXml" ds:itemID="{43BF99BF-7DA3-49A0-BAEE-17AB7BF0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Schools and Nursery Checklist v4.1</vt:lpstr>
    </vt:vector>
  </TitlesOfParts>
  <Company>Health Protection Agency</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and Nursery Checklist v4.1</dc:title>
  <dc:creator>elizabeth.knapper</dc:creator>
  <cp:lastModifiedBy>Sonia Waszczak</cp:lastModifiedBy>
  <cp:revision>5</cp:revision>
  <cp:lastPrinted>2020-11-03T18:22:00Z</cp:lastPrinted>
  <dcterms:created xsi:type="dcterms:W3CDTF">2021-01-29T10:12:00Z</dcterms:created>
  <dcterms:modified xsi:type="dcterms:W3CDTF">2021-02-03T12:59:00Z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0x01010099E27D0988AA814FB51C78B2738F8D2E</vt:lpwstr>
  </property>
</Properties>
</file>